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194A101">
      <w:pPr>
        <w:spacing w:after="0" w:line="240" w:lineRule="auto"/>
        <w:jc w:val="center"/>
        <w:rPr>
          <w:rFonts w:asciiTheme="majorBidi" w:hAnsiTheme="majorBidi" w:cstheme="majorBidi"/>
          <w:sz w:val="28"/>
          <w:szCs w:val="28"/>
        </w:rPr>
      </w:pPr>
      <w:r>
        <w:rPr>
          <w:rFonts w:ascii="Bookman Old Style" w:hAnsi="Bookman Old Style"/>
          <w:b/>
        </w:rPr>
        <w:drawing>
          <wp:inline distT="0" distB="0" distL="0" distR="0">
            <wp:extent cx="962025" cy="1021715"/>
            <wp:effectExtent l="0" t="0" r="9525" b="6985"/>
            <wp:docPr id="1" name="Picture 1" descr="Description: Garuda Bar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Description: Garuda Baru"/>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a:xfrm rot="21600000">
                      <a:off x="0" y="0"/>
                      <a:ext cx="962212" cy="1021976"/>
                    </a:xfrm>
                    <a:prstGeom prst="rect">
                      <a:avLst/>
                    </a:prstGeom>
                    <a:noFill/>
                    <a:ln>
                      <a:noFill/>
                    </a:ln>
                  </pic:spPr>
                </pic:pic>
              </a:graphicData>
            </a:graphic>
          </wp:inline>
        </w:drawing>
      </w:r>
    </w:p>
    <w:p w14:paraId="1ACDF2C2">
      <w:pPr>
        <w:spacing w:after="0" w:line="240" w:lineRule="auto"/>
        <w:jc w:val="both"/>
        <w:rPr>
          <w:rFonts w:asciiTheme="majorBidi" w:hAnsiTheme="majorBidi" w:cstheme="majorBidi"/>
          <w:sz w:val="28"/>
          <w:szCs w:val="28"/>
        </w:rPr>
      </w:pPr>
    </w:p>
    <w:p w14:paraId="2264C9FF">
      <w:pPr>
        <w:spacing w:after="0" w:line="240" w:lineRule="auto"/>
        <w:jc w:val="center"/>
        <w:rPr>
          <w:rFonts w:asciiTheme="majorBidi" w:hAnsiTheme="majorBidi" w:cstheme="majorBidi"/>
          <w:sz w:val="24"/>
          <w:szCs w:val="24"/>
        </w:rPr>
      </w:pPr>
    </w:p>
    <w:p w14:paraId="4C084968">
      <w:pPr>
        <w:spacing w:after="0" w:line="240" w:lineRule="auto"/>
        <w:jc w:val="center"/>
        <w:rPr>
          <w:rFonts w:asciiTheme="majorBidi" w:hAnsiTheme="majorBidi" w:cstheme="majorBidi"/>
          <w:b/>
          <w:bCs/>
          <w:sz w:val="24"/>
          <w:szCs w:val="24"/>
        </w:rPr>
      </w:pPr>
      <w:r>
        <w:rPr>
          <w:rFonts w:asciiTheme="majorBidi" w:hAnsiTheme="majorBidi" w:cstheme="majorBidi"/>
          <w:b/>
          <w:bCs/>
          <w:sz w:val="24"/>
          <w:szCs w:val="24"/>
        </w:rPr>
        <w:t>KEPUTUSAN KEPALA DESA BETARA KANAN</w:t>
      </w:r>
    </w:p>
    <w:p w14:paraId="30730FAE">
      <w:pPr>
        <w:spacing w:after="0" w:line="240" w:lineRule="auto"/>
        <w:jc w:val="center"/>
        <w:rPr>
          <w:rFonts w:asciiTheme="majorBidi" w:hAnsiTheme="majorBidi" w:cstheme="majorBidi"/>
          <w:b/>
          <w:bCs/>
          <w:sz w:val="24"/>
          <w:szCs w:val="24"/>
        </w:rPr>
      </w:pPr>
      <w:r>
        <w:rPr>
          <w:rFonts w:asciiTheme="majorBidi" w:hAnsiTheme="majorBidi" w:cstheme="majorBidi"/>
          <w:b/>
          <w:bCs/>
          <w:sz w:val="24"/>
          <w:szCs w:val="24"/>
        </w:rPr>
        <w:t>KECAMATAN KUALA BETARA</w:t>
      </w:r>
    </w:p>
    <w:p w14:paraId="66A73D6D">
      <w:pPr>
        <w:spacing w:after="0" w:line="240" w:lineRule="auto"/>
        <w:jc w:val="center"/>
        <w:rPr>
          <w:rFonts w:asciiTheme="majorBidi" w:hAnsiTheme="majorBidi" w:cstheme="majorBidi"/>
          <w:b/>
          <w:bCs/>
          <w:sz w:val="24"/>
          <w:szCs w:val="24"/>
        </w:rPr>
      </w:pPr>
      <w:r>
        <w:rPr>
          <w:rFonts w:asciiTheme="majorBidi" w:hAnsiTheme="majorBidi" w:cstheme="majorBidi"/>
          <w:b/>
          <w:bCs/>
          <w:sz w:val="24"/>
          <w:szCs w:val="24"/>
        </w:rPr>
        <w:t>KABUPATEN TANJUNG JABUNG BARAT</w:t>
      </w:r>
    </w:p>
    <w:p w14:paraId="33C7FE01">
      <w:pPr>
        <w:spacing w:after="0" w:line="240" w:lineRule="auto"/>
        <w:jc w:val="center"/>
        <w:rPr>
          <w:rFonts w:asciiTheme="majorBidi" w:hAnsiTheme="majorBidi" w:cstheme="majorBidi"/>
          <w:b/>
          <w:bCs/>
          <w:sz w:val="24"/>
          <w:szCs w:val="24"/>
        </w:rPr>
      </w:pPr>
    </w:p>
    <w:p w14:paraId="67BCB243">
      <w:pPr>
        <w:spacing w:after="0" w:line="240" w:lineRule="auto"/>
        <w:jc w:val="center"/>
        <w:rPr>
          <w:rFonts w:asciiTheme="majorBidi" w:hAnsiTheme="majorBidi" w:cstheme="majorBidi"/>
          <w:b/>
          <w:bCs/>
          <w:sz w:val="24"/>
          <w:szCs w:val="24"/>
        </w:rPr>
      </w:pPr>
      <w:r>
        <w:rPr>
          <w:rFonts w:asciiTheme="majorBidi" w:hAnsiTheme="majorBidi" w:cstheme="majorBidi"/>
          <w:b/>
          <w:bCs/>
          <w:sz w:val="24"/>
          <w:szCs w:val="24"/>
        </w:rPr>
        <w:t xml:space="preserve">KEPUTUSAN KEPALA DESA </w:t>
      </w:r>
    </w:p>
    <w:p w14:paraId="34EDC687">
      <w:pPr>
        <w:spacing w:after="0" w:line="240" w:lineRule="auto"/>
        <w:jc w:val="center"/>
        <w:rPr>
          <w:rFonts w:hint="default" w:asciiTheme="majorBidi" w:hAnsiTheme="majorBidi" w:cstheme="majorBidi"/>
          <w:b/>
          <w:bCs/>
          <w:sz w:val="24"/>
          <w:szCs w:val="24"/>
          <w:lang w:val="id-ID"/>
        </w:rPr>
      </w:pPr>
      <w:r>
        <w:rPr>
          <w:rFonts w:asciiTheme="majorBidi" w:hAnsiTheme="majorBidi" w:cstheme="majorBidi"/>
          <w:b/>
          <w:bCs/>
          <w:sz w:val="24"/>
          <w:szCs w:val="24"/>
        </w:rPr>
        <w:t>NOMOR :       /BK/</w:t>
      </w:r>
      <w:r>
        <w:rPr>
          <w:rFonts w:hint="default" w:asciiTheme="majorBidi" w:hAnsiTheme="majorBidi" w:cstheme="majorBidi"/>
          <w:b/>
          <w:bCs/>
          <w:sz w:val="24"/>
          <w:szCs w:val="24"/>
          <w:lang w:val="id-ID"/>
        </w:rPr>
        <w:t>IV</w:t>
      </w:r>
      <w:r>
        <w:rPr>
          <w:rFonts w:asciiTheme="majorBidi" w:hAnsiTheme="majorBidi" w:cstheme="majorBidi"/>
          <w:b/>
          <w:bCs/>
          <w:sz w:val="24"/>
          <w:szCs w:val="24"/>
        </w:rPr>
        <w:t>/202</w:t>
      </w:r>
      <w:r>
        <w:rPr>
          <w:rFonts w:hint="default" w:asciiTheme="majorBidi" w:hAnsiTheme="majorBidi" w:cstheme="majorBidi"/>
          <w:b/>
          <w:bCs/>
          <w:sz w:val="24"/>
          <w:szCs w:val="24"/>
          <w:lang w:val="id-ID"/>
        </w:rPr>
        <w:t>5</w:t>
      </w:r>
    </w:p>
    <w:p w14:paraId="28616B4C">
      <w:pPr>
        <w:tabs>
          <w:tab w:val="left" w:pos="519"/>
        </w:tabs>
        <w:spacing w:after="0" w:line="240" w:lineRule="auto"/>
        <w:jc w:val="center"/>
        <w:rPr>
          <w:rFonts w:asciiTheme="majorBidi" w:hAnsiTheme="majorBidi" w:cstheme="majorBidi"/>
          <w:b/>
          <w:bCs/>
          <w:sz w:val="24"/>
          <w:szCs w:val="24"/>
        </w:rPr>
      </w:pPr>
    </w:p>
    <w:p w14:paraId="768BB2AA">
      <w:pPr>
        <w:spacing w:after="0" w:line="240" w:lineRule="auto"/>
        <w:jc w:val="center"/>
        <w:rPr>
          <w:rFonts w:asciiTheme="majorBidi" w:hAnsiTheme="majorBidi" w:cstheme="majorBidi"/>
          <w:b/>
          <w:bCs/>
          <w:sz w:val="24"/>
          <w:szCs w:val="24"/>
        </w:rPr>
      </w:pPr>
      <w:r>
        <w:rPr>
          <w:rFonts w:asciiTheme="majorBidi" w:hAnsiTheme="majorBidi" w:cstheme="majorBidi"/>
          <w:b/>
          <w:bCs/>
          <w:sz w:val="24"/>
          <w:szCs w:val="24"/>
        </w:rPr>
        <w:t>TENTANG</w:t>
      </w:r>
    </w:p>
    <w:p w14:paraId="159348FB">
      <w:pPr>
        <w:spacing w:after="0" w:line="240" w:lineRule="auto"/>
        <w:jc w:val="center"/>
        <w:rPr>
          <w:rFonts w:asciiTheme="majorBidi" w:hAnsiTheme="majorBidi" w:cstheme="majorBidi"/>
          <w:b/>
          <w:bCs/>
          <w:sz w:val="24"/>
          <w:szCs w:val="24"/>
        </w:rPr>
      </w:pPr>
    </w:p>
    <w:p w14:paraId="677CC41E">
      <w:pPr>
        <w:spacing w:after="0" w:line="240" w:lineRule="auto"/>
        <w:jc w:val="center"/>
        <w:rPr>
          <w:rFonts w:hint="default" w:asciiTheme="majorBidi" w:hAnsiTheme="majorBidi" w:cstheme="majorBidi"/>
          <w:b/>
          <w:bCs/>
          <w:sz w:val="24"/>
          <w:szCs w:val="24"/>
          <w:lang w:val="id-ID"/>
        </w:rPr>
      </w:pPr>
      <w:r>
        <w:rPr>
          <w:rFonts w:hint="default" w:asciiTheme="majorBidi" w:hAnsiTheme="majorBidi" w:cstheme="majorBidi"/>
          <w:b/>
          <w:bCs/>
          <w:sz w:val="24"/>
          <w:szCs w:val="24"/>
          <w:lang w:val="id-ID"/>
        </w:rPr>
        <w:t>TIM PEMBINA POS PELAYANAN TERPADU DESA BETARA KANAN</w:t>
      </w:r>
    </w:p>
    <w:p w14:paraId="59713487">
      <w:pPr>
        <w:spacing w:after="0" w:line="240" w:lineRule="auto"/>
        <w:jc w:val="center"/>
        <w:rPr>
          <w:rFonts w:hint="default" w:asciiTheme="majorBidi" w:hAnsiTheme="majorBidi" w:cstheme="majorBidi"/>
          <w:b/>
          <w:bCs/>
          <w:sz w:val="24"/>
          <w:szCs w:val="24"/>
          <w:lang w:val="id-ID"/>
        </w:rPr>
      </w:pPr>
      <w:r>
        <w:rPr>
          <w:rFonts w:hint="default" w:asciiTheme="majorBidi" w:hAnsiTheme="majorBidi" w:cstheme="majorBidi"/>
          <w:b/>
          <w:bCs/>
          <w:sz w:val="24"/>
          <w:szCs w:val="24"/>
          <w:lang w:val="id-ID"/>
        </w:rPr>
        <w:t>KECAMATAN KUALA BETARA</w:t>
      </w:r>
    </w:p>
    <w:p w14:paraId="14F2C0A2">
      <w:pPr>
        <w:spacing w:after="0" w:line="240" w:lineRule="auto"/>
        <w:jc w:val="center"/>
        <w:rPr>
          <w:rFonts w:asciiTheme="majorBidi" w:hAnsiTheme="majorBidi" w:cstheme="majorBidi"/>
          <w:b/>
          <w:bCs/>
          <w:sz w:val="24"/>
          <w:szCs w:val="24"/>
          <w:lang w:val="sv-SE"/>
        </w:rPr>
      </w:pPr>
    </w:p>
    <w:p w14:paraId="23AD491E">
      <w:pPr>
        <w:jc w:val="center"/>
        <w:rPr>
          <w:rFonts w:asciiTheme="majorBidi" w:hAnsiTheme="majorBidi" w:cstheme="majorBidi"/>
          <w:b/>
          <w:bCs/>
          <w:sz w:val="24"/>
          <w:szCs w:val="24"/>
        </w:rPr>
      </w:pPr>
      <w:r>
        <w:rPr>
          <w:rFonts w:asciiTheme="majorBidi" w:hAnsiTheme="majorBidi" w:cstheme="majorBidi"/>
          <w:b/>
          <w:bCs/>
          <w:sz w:val="24"/>
          <w:szCs w:val="24"/>
        </w:rPr>
        <w:t>KEPALA DESA BETARA KANAN</w:t>
      </w:r>
    </w:p>
    <w:tbl>
      <w:tblPr>
        <w:tblStyle w:val="5"/>
        <w:tblW w:w="9521"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1680"/>
        <w:gridCol w:w="390"/>
        <w:gridCol w:w="7451"/>
      </w:tblGrid>
      <w:tr w14:paraId="5EA65DB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1680" w:type="dxa"/>
          </w:tcPr>
          <w:p w14:paraId="0A9F59A1">
            <w:pPr>
              <w:tabs>
                <w:tab w:val="left" w:pos="255"/>
              </w:tabs>
              <w:jc w:val="center"/>
              <w:rPr>
                <w:rFonts w:ascii="Times New Roman" w:hAnsi="Times New Roman" w:cs="Times New Roman"/>
              </w:rPr>
            </w:pPr>
            <w:r>
              <w:rPr>
                <w:rFonts w:ascii="Times New Roman" w:hAnsi="Times New Roman" w:cs="Times New Roman"/>
                <w:sz w:val="28"/>
                <w:szCs w:val="28"/>
              </w:rPr>
              <w:t>Menimbang</w:t>
            </w:r>
          </w:p>
        </w:tc>
        <w:tc>
          <w:tcPr>
            <w:tcW w:w="390" w:type="dxa"/>
          </w:tcPr>
          <w:p w14:paraId="35EF9544">
            <w:pPr>
              <w:jc w:val="center"/>
              <w:rPr>
                <w:rFonts w:ascii="Times New Roman" w:hAnsi="Times New Roman" w:cs="Times New Roman"/>
              </w:rPr>
            </w:pPr>
            <w:r>
              <w:rPr>
                <w:rFonts w:ascii="Times New Roman" w:hAnsi="Times New Roman" w:cs="Times New Roman"/>
              </w:rPr>
              <w:t>:</w:t>
            </w:r>
          </w:p>
        </w:tc>
        <w:tc>
          <w:tcPr>
            <w:tcW w:w="7451" w:type="dxa"/>
          </w:tcPr>
          <w:p w14:paraId="13F16478">
            <w:pPr>
              <w:pStyle w:val="4"/>
              <w:numPr>
                <w:ilvl w:val="0"/>
                <w:numId w:val="1"/>
              </w:numPr>
              <w:bidi w:val="0"/>
              <w:jc w:val="both"/>
              <w:rPr>
                <w:rFonts w:hint="default" w:ascii="Times New Roman" w:hAnsi="Times New Roman" w:cs="Times New Roman"/>
                <w:sz w:val="28"/>
                <w:szCs w:val="28"/>
              </w:rPr>
            </w:pPr>
            <w:r>
              <w:rPr>
                <w:rFonts w:hint="default" w:ascii="Times New Roman" w:hAnsi="Times New Roman" w:cs="Times New Roman"/>
                <w:sz w:val="28"/>
                <w:szCs w:val="28"/>
              </w:rPr>
              <w:t>bahwa untuk melaksanakan ketentuan Pasal Pasal 8 Ayat (1) dan</w:t>
            </w:r>
            <w:r>
              <w:rPr>
                <w:rFonts w:hint="default" w:ascii="Times New Roman" w:hAnsi="Times New Roman" w:cs="Times New Roman"/>
                <w:sz w:val="28"/>
                <w:szCs w:val="28"/>
                <w:lang w:val="id-ID"/>
              </w:rPr>
              <w:t>(5) Peraturan Menteri Dalam Negri Nomor 13 Tahun 2024 tentang Pos Pelayanan Terpadu;</w:t>
            </w:r>
          </w:p>
          <w:p w14:paraId="4BFBD01F">
            <w:pPr>
              <w:pStyle w:val="4"/>
              <w:numPr>
                <w:ilvl w:val="0"/>
                <w:numId w:val="2"/>
              </w:numPr>
              <w:bidi w:val="0"/>
              <w:jc w:val="both"/>
              <w:rPr>
                <w:rFonts w:hint="default" w:ascii="Times New Roman" w:hAnsi="Times New Roman" w:cs="Times New Roman"/>
                <w:sz w:val="28"/>
                <w:szCs w:val="28"/>
              </w:rPr>
            </w:pPr>
            <w:r>
              <w:rPr>
                <w:rFonts w:hint="default" w:ascii="Times New Roman" w:hAnsi="Times New Roman" w:cs="Times New Roman"/>
                <w:sz w:val="28"/>
                <w:szCs w:val="28"/>
              </w:rPr>
              <w:t>bahwa untuk menyelenggarakan Posyandu sebagai Lembaga Kemasyarakatan Desa/Kelurahan berdasarkan 6 (enam) bidang standar pelayanan minimal;</w:t>
            </w:r>
          </w:p>
          <w:p w14:paraId="76147CB4">
            <w:pPr>
              <w:pStyle w:val="4"/>
              <w:numPr>
                <w:ilvl w:val="0"/>
                <w:numId w:val="3"/>
              </w:numPr>
              <w:bidi w:val="0"/>
              <w:jc w:val="both"/>
              <w:rPr>
                <w:rFonts w:asciiTheme="majorBidi" w:hAnsiTheme="majorBidi" w:cstheme="majorBidi"/>
                <w:lang w:val="en-GB"/>
              </w:rPr>
            </w:pPr>
            <w:r>
              <w:rPr>
                <w:rFonts w:hint="default" w:ascii="Times New Roman" w:hAnsi="Times New Roman" w:cs="Times New Roman"/>
                <w:sz w:val="28"/>
                <w:szCs w:val="28"/>
              </w:rPr>
              <w:t>bahwa berdasarkan pertimbangan sebagaimana dimaksud dalam huruf a dan huruf b, perlu menetapkan Keputusan Kepala Desa</w:t>
            </w:r>
            <w:r>
              <w:rPr>
                <w:rFonts w:hint="default" w:ascii="Times New Roman" w:hAnsi="Times New Roman" w:cs="Times New Roman"/>
                <w:sz w:val="28"/>
                <w:szCs w:val="28"/>
                <w:lang w:val="id-ID"/>
              </w:rPr>
              <w:t xml:space="preserve"> Betara Kanan </w:t>
            </w:r>
            <w:r>
              <w:rPr>
                <w:rFonts w:hint="default" w:ascii="Times New Roman" w:hAnsi="Times New Roman" w:cs="Times New Roman"/>
                <w:sz w:val="28"/>
                <w:szCs w:val="28"/>
              </w:rPr>
              <w:t>tentang Kepengurusan Pos Pelayanan Terpadu</w:t>
            </w:r>
            <w:r>
              <w:rPr>
                <w:rFonts w:hint="default" w:ascii="Times New Roman" w:hAnsi="Times New Roman" w:cs="Times New Roman"/>
                <w:sz w:val="28"/>
                <w:szCs w:val="28"/>
                <w:lang w:val="id-ID"/>
              </w:rPr>
              <w:t xml:space="preserve"> Mawar di Desa Betara Kanan Kecamatan Kuala Betara Kabupaten Tanjung Jabung Barat Tahun 2025-2029;</w:t>
            </w:r>
          </w:p>
        </w:tc>
      </w:tr>
      <w:tr w14:paraId="18E5662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1680" w:type="dxa"/>
          </w:tcPr>
          <w:p w14:paraId="038479B6">
            <w:pPr>
              <w:rPr>
                <w:rFonts w:ascii="Times New Roman" w:hAnsi="Times New Roman" w:cs="Times New Roman"/>
              </w:rPr>
            </w:pPr>
            <w:r>
              <w:rPr>
                <w:rFonts w:ascii="Times New Roman" w:hAnsi="Times New Roman" w:cs="Times New Roman"/>
              </w:rPr>
              <w:t xml:space="preserve">  </w:t>
            </w:r>
            <w:r>
              <w:rPr>
                <w:rFonts w:ascii="Times New Roman" w:hAnsi="Times New Roman" w:cs="Times New Roman"/>
                <w:sz w:val="28"/>
                <w:szCs w:val="28"/>
              </w:rPr>
              <w:t>Mengingat</w:t>
            </w:r>
          </w:p>
        </w:tc>
        <w:tc>
          <w:tcPr>
            <w:tcW w:w="390" w:type="dxa"/>
          </w:tcPr>
          <w:p w14:paraId="1F266336">
            <w:pPr>
              <w:jc w:val="center"/>
              <w:rPr>
                <w:rFonts w:ascii="Times New Roman" w:hAnsi="Times New Roman" w:cs="Times New Roman"/>
              </w:rPr>
            </w:pPr>
            <w:r>
              <w:rPr>
                <w:rFonts w:ascii="Times New Roman" w:hAnsi="Times New Roman" w:cs="Times New Roman"/>
              </w:rPr>
              <w:t>:</w:t>
            </w:r>
          </w:p>
        </w:tc>
        <w:tc>
          <w:tcPr>
            <w:tcW w:w="7451" w:type="dxa"/>
          </w:tcPr>
          <w:p w14:paraId="755A2588">
            <w:pPr>
              <w:pStyle w:val="6"/>
              <w:numPr>
                <w:ilvl w:val="0"/>
                <w:numId w:val="4"/>
              </w:numPr>
              <w:bidi w:val="0"/>
              <w:ind w:left="454" w:leftChars="0" w:hanging="454" w:firstLineChars="0"/>
              <w:jc w:val="both"/>
              <w:rPr>
                <w:sz w:val="28"/>
                <w:szCs w:val="28"/>
              </w:rPr>
            </w:pPr>
            <w:r>
              <w:rPr>
                <w:rFonts w:hint="default" w:ascii="Times New Roman" w:hAnsi="Times New Roman" w:cs="Times New Roman"/>
                <w:sz w:val="28"/>
                <w:szCs w:val="28"/>
              </w:rPr>
              <w:t>Undang-Undang Nomor 6 Tahun 2014 tentang Desa (Lembaran Negara Republik Indoensia Tahun 2014 Nomor 7, tambahan Lembaran Negara Republik Indonesia Nomor 5495) sebagaimana telah diubah beberapa kali terakhir dengan Undang-Undang Nomor 3 Tahun 2024 tentang Perubahan Kedua atas Undang- Undang Nomor 6 Tahun 2014 tentang Desa (Lembaran Negara Republik Indoensia Nomor 77, Tambahan Lembaran Negara Republik Indonesia Nomor 6914);</w:t>
            </w:r>
          </w:p>
          <w:p w14:paraId="3B970628">
            <w:pPr>
              <w:pStyle w:val="6"/>
              <w:numPr>
                <w:ilvl w:val="0"/>
                <w:numId w:val="5"/>
              </w:numPr>
              <w:bidi w:val="0"/>
              <w:ind w:left="454" w:leftChars="0" w:hanging="454" w:firstLineChars="0"/>
              <w:jc w:val="both"/>
              <w:rPr>
                <w:rFonts w:hint="default" w:ascii="Times New Roman" w:hAnsi="Times New Roman" w:cs="Times New Roman"/>
                <w:sz w:val="28"/>
                <w:szCs w:val="28"/>
              </w:rPr>
            </w:pPr>
            <w:r>
              <w:rPr>
                <w:rFonts w:hint="default" w:ascii="Times New Roman" w:hAnsi="Times New Roman" w:cs="Times New Roman"/>
                <w:sz w:val="28"/>
                <w:szCs w:val="28"/>
              </w:rPr>
              <w:t>Undang-Undang Nomor 23 Tahun 2014 tentang Pemerintahan Daerah (Lembaran Negara Republik Indonesia Tahun 2014</w:t>
            </w:r>
            <w:r>
              <w:rPr>
                <w:rFonts w:hint="default" w:ascii="Times New Roman" w:hAnsi="Times New Roman" w:cs="Times New Roman"/>
                <w:sz w:val="28"/>
                <w:szCs w:val="28"/>
                <w:lang w:val="id-ID"/>
              </w:rPr>
              <w:t xml:space="preserve"> Nomor 244, Tambahan Lembaran Negara Republik Indoneia Nomor 5587) sebagaimana telah beberapa kali diubah terakhir dengan Undang-Undang Nomor 6 Tahun 2023 tentang Penetapan Peraturan Pemerintah Pengganti Undang-undang Nomor 2 Tahun 2022 tentang cipta kerja menjadi Undang-Undang (Lembaran Negara Republik Indonesia Tahun 2022 Nomor 238,Tambahan Lembaran Negara Republik Indonesia</w:t>
            </w:r>
            <w:r>
              <w:rPr>
                <w:rFonts w:hint="default"/>
                <w:sz w:val="28"/>
                <w:szCs w:val="28"/>
                <w:lang w:val="id-ID"/>
              </w:rPr>
              <w:t xml:space="preserve"> </w:t>
            </w:r>
            <w:r>
              <w:rPr>
                <w:rFonts w:hint="default" w:ascii="Times New Roman" w:hAnsi="Times New Roman" w:cs="Times New Roman"/>
                <w:sz w:val="28"/>
                <w:szCs w:val="28"/>
                <w:lang w:val="id-ID"/>
              </w:rPr>
              <w:t>Nomor6856;)</w:t>
            </w:r>
          </w:p>
          <w:p w14:paraId="5C8EC525">
            <w:pPr>
              <w:pStyle w:val="6"/>
              <w:ind w:left="340"/>
              <w:jc w:val="both"/>
              <w:rPr>
                <w:rFonts w:ascii="Times New Roman" w:hAnsi="Times New Roman" w:cs="Times New Roman"/>
              </w:rPr>
            </w:pPr>
          </w:p>
          <w:p w14:paraId="4A453B18">
            <w:pPr>
              <w:pStyle w:val="4"/>
              <w:numPr>
                <w:ilvl w:val="0"/>
                <w:numId w:val="6"/>
              </w:numPr>
              <w:bidi w:val="0"/>
              <w:jc w:val="both"/>
              <w:rPr>
                <w:rFonts w:ascii="Times New Roman" w:hAnsi="Times New Roman" w:cs="Times New Roman"/>
                <w:sz w:val="24"/>
                <w:szCs w:val="24"/>
              </w:rPr>
            </w:pPr>
            <w:r>
              <w:rPr>
                <w:rFonts w:hint="default" w:ascii="Times New Roman" w:hAnsi="Times New Roman" w:cs="Times New Roman"/>
                <w:sz w:val="28"/>
                <w:szCs w:val="28"/>
              </w:rPr>
              <w:t>Peraturan Pemerintah Nomor 43 Tahun 2014 tentang Peraturan Pelaksanaan Undang-Undang Nomor 6 Tahun 2014 tentang Desa (Lembaran Negara Republik Indonesia Tahun 2014 Nomor 123, Tambahan Lembaran Negara Republik Indonesia Nomor 5539) sebagaimana telah beberapa kali diubah terakhir dengan Peraturan Pemerintah Nomor 11 Tahun 2019 tentang Perubahan Kedua atas Peraturan Pemerintah Nomor 43 Tahun 2014 tentang Peraturan Pelaksanaan Undang-Undang Nomor 6 Tahun 2014 tentang Desa (Lembaran Negara Republik Indonesia Tahun 2019</w:t>
            </w:r>
            <w:r>
              <w:rPr>
                <w:rFonts w:hint="default" w:ascii="Times New Roman" w:hAnsi="Times New Roman" w:cs="Times New Roman"/>
                <w:sz w:val="28"/>
                <w:szCs w:val="28"/>
                <w:lang w:val="id-ID"/>
              </w:rPr>
              <w:t xml:space="preserve"> Nomor 41,Tambahan Lembaran Negara Republik Indonesia Nomor 6321);</w:t>
            </w:r>
          </w:p>
          <w:p w14:paraId="000B9933">
            <w:pPr>
              <w:pStyle w:val="4"/>
              <w:numPr>
                <w:ilvl w:val="0"/>
                <w:numId w:val="7"/>
              </w:numPr>
              <w:bidi w:val="0"/>
              <w:jc w:val="both"/>
              <w:rPr>
                <w:rFonts w:ascii="Times New Roman" w:hAnsi="Times New Roman" w:cs="Times New Roman"/>
              </w:rPr>
            </w:pPr>
            <w:r>
              <w:rPr>
                <w:rFonts w:hint="default" w:ascii="Times New Roman" w:hAnsi="Times New Roman" w:cs="Times New Roman"/>
                <w:sz w:val="28"/>
                <w:szCs w:val="28"/>
              </w:rPr>
              <w:t>Peraturan Menteri Dalam Negeri Nomor 111 Tahun 2014 tentang Pedoman Teknis Peraturan di Desa (Berita Negara Republik Indoensia Tahun 2014 Nomor 2091);</w:t>
            </w:r>
          </w:p>
          <w:p w14:paraId="78549080">
            <w:pPr>
              <w:pStyle w:val="4"/>
              <w:numPr>
                <w:ilvl w:val="0"/>
                <w:numId w:val="8"/>
              </w:numPr>
              <w:bidi w:val="0"/>
              <w:jc w:val="both"/>
              <w:rPr>
                <w:rFonts w:hint="default" w:ascii="Times New Roman" w:hAnsi="Times New Roman" w:cs="Times New Roman"/>
                <w:sz w:val="28"/>
                <w:szCs w:val="28"/>
              </w:rPr>
            </w:pPr>
            <w:r>
              <w:rPr>
                <w:rFonts w:hint="default" w:ascii="Times New Roman" w:hAnsi="Times New Roman" w:cs="Times New Roman"/>
                <w:sz w:val="28"/>
                <w:szCs w:val="28"/>
              </w:rPr>
              <w:t>Peraturan Menteri Dalam Negeri Nomor 18 Tahun 2018 tentang Lembaga Kemasyarakatan Desa dan Lembaga Adat Desa (Berita Negara Republik Indoensia Tahun 2018 Nomor 569);</w:t>
            </w:r>
          </w:p>
          <w:p w14:paraId="0D8D4847">
            <w:pPr>
              <w:pStyle w:val="4"/>
              <w:numPr>
                <w:ilvl w:val="0"/>
                <w:numId w:val="9"/>
              </w:numPr>
              <w:bidi w:val="0"/>
              <w:jc w:val="both"/>
              <w:rPr>
                <w:rFonts w:ascii="Times New Roman" w:hAnsi="Times New Roman" w:cs="Times New Roman"/>
                <w:sz w:val="24"/>
                <w:szCs w:val="24"/>
              </w:rPr>
            </w:pPr>
            <w:r>
              <w:rPr>
                <w:rFonts w:hint="default" w:ascii="Times New Roman" w:hAnsi="Times New Roman" w:cs="Times New Roman"/>
                <w:sz w:val="28"/>
                <w:szCs w:val="28"/>
              </w:rPr>
              <w:t>Peraturan Menteri Dalam Negeri Nomor 13 Tahun 2024 tentang Pos Pelayanan Terpadu (Lembaran Negera Republik Indonesia Tahun 2024 Nomor 553);</w:t>
            </w:r>
          </w:p>
          <w:p w14:paraId="0F9E4441">
            <w:pPr>
              <w:pStyle w:val="4"/>
              <w:numPr>
                <w:ilvl w:val="0"/>
                <w:numId w:val="10"/>
              </w:numPr>
              <w:bidi w:val="0"/>
              <w:jc w:val="both"/>
              <w:rPr>
                <w:rFonts w:hint="default" w:ascii="Times New Roman" w:hAnsi="Times New Roman" w:cs="Times New Roman"/>
                <w:sz w:val="28"/>
                <w:szCs w:val="28"/>
              </w:rPr>
            </w:pPr>
            <w:r>
              <w:rPr>
                <w:rFonts w:hint="default" w:ascii="Times New Roman" w:hAnsi="Times New Roman" w:cs="Times New Roman"/>
                <w:sz w:val="28"/>
                <w:szCs w:val="28"/>
              </w:rPr>
              <w:t>Peraturan Menteri Desa, Pembangunan Daerah Tertinggal, dan Transmigrasi  Nomor 08 Tahun 2022 Tentang Prioritas Penggunaan Dana Desa Tahun 2023;</w:t>
            </w:r>
          </w:p>
          <w:p w14:paraId="0942EE5D">
            <w:pPr>
              <w:pStyle w:val="4"/>
              <w:numPr>
                <w:ilvl w:val="0"/>
                <w:numId w:val="10"/>
              </w:numPr>
              <w:bidi w:val="0"/>
              <w:jc w:val="both"/>
              <w:rPr>
                <w:rFonts w:hint="default" w:ascii="Times New Roman" w:hAnsi="Times New Roman" w:cs="Times New Roman"/>
                <w:sz w:val="28"/>
                <w:szCs w:val="28"/>
              </w:rPr>
            </w:pPr>
          </w:p>
          <w:p w14:paraId="5223F64F">
            <w:pPr>
              <w:pStyle w:val="6"/>
              <w:rPr>
                <w:rFonts w:ascii="Times New Roman" w:hAnsi="Times New Roman" w:cs="Times New Roman"/>
              </w:rPr>
            </w:pPr>
          </w:p>
          <w:p w14:paraId="7B0A4B0E">
            <w:pPr>
              <w:pStyle w:val="6"/>
              <w:rPr>
                <w:rFonts w:ascii="Times New Roman" w:hAnsi="Times New Roman" w:cs="Times New Roman"/>
              </w:rPr>
            </w:pPr>
          </w:p>
          <w:p w14:paraId="33CE96F7">
            <w:pPr>
              <w:pStyle w:val="6"/>
              <w:numPr>
                <w:ilvl w:val="0"/>
                <w:numId w:val="11"/>
              </w:numPr>
              <w:ind w:left="482" w:hanging="425"/>
              <w:jc w:val="both"/>
              <w:rPr>
                <w:rFonts w:ascii="Times New Roman" w:hAnsi="Times New Roman" w:cs="Times New Roman"/>
              </w:rPr>
            </w:pPr>
            <w:r>
              <w:rPr>
                <w:rFonts w:ascii="Times New Roman" w:hAnsi="Times New Roman" w:cs="Times New Roman"/>
              </w:rPr>
              <w:t>Peraturan Menteri Kesehatan Nomor 4 Tahun 2019 tentang Standar Teknis    Pemenuhan Mutu Pelayanan Dasar Pada Standar Pelayanan Minimal Bidang  Kesehatan (Berita Negara Tahun 2019 Nomor 68);</w:t>
            </w:r>
          </w:p>
          <w:p w14:paraId="49D5A697">
            <w:pPr>
              <w:pStyle w:val="6"/>
              <w:rPr>
                <w:rFonts w:ascii="Times New Roman" w:hAnsi="Times New Roman" w:cs="Times New Roman"/>
              </w:rPr>
            </w:pPr>
          </w:p>
          <w:p w14:paraId="70446F18">
            <w:pPr>
              <w:pStyle w:val="6"/>
              <w:numPr>
                <w:ilvl w:val="0"/>
                <w:numId w:val="11"/>
              </w:numPr>
              <w:ind w:left="482" w:hanging="425"/>
              <w:jc w:val="both"/>
              <w:rPr>
                <w:rFonts w:ascii="Times New Roman" w:hAnsi="Times New Roman" w:cs="Times New Roman"/>
              </w:rPr>
            </w:pPr>
            <w:r>
              <w:rPr>
                <w:rFonts w:ascii="Times New Roman" w:hAnsi="Times New Roman" w:cs="Times New Roman"/>
              </w:rPr>
              <w:t>Peraturan Menteri Kesehatan Nomor 8 Tahun 2019 tentang pemberdayaan masyarakat Bidang Kesehatan (Berita Negara  Tahun 2019 Nomor 272);</w:t>
            </w:r>
          </w:p>
          <w:p w14:paraId="15CD25E0">
            <w:pPr>
              <w:pStyle w:val="6"/>
              <w:rPr>
                <w:rFonts w:ascii="Times New Roman" w:hAnsi="Times New Roman" w:cs="Times New Roman"/>
              </w:rPr>
            </w:pPr>
          </w:p>
          <w:p w14:paraId="3B7D2990">
            <w:pPr>
              <w:pStyle w:val="6"/>
              <w:numPr>
                <w:ilvl w:val="0"/>
                <w:numId w:val="11"/>
              </w:numPr>
              <w:ind w:left="482" w:hanging="425"/>
              <w:jc w:val="both"/>
              <w:rPr>
                <w:rFonts w:ascii="Times New Roman" w:hAnsi="Times New Roman" w:cs="Times New Roman"/>
              </w:rPr>
            </w:pPr>
            <w:r>
              <w:rPr>
                <w:rFonts w:ascii="Times New Roman" w:hAnsi="Times New Roman" w:cs="Times New Roman"/>
              </w:rPr>
              <w:t>Peraturan Menteri Keuangan Republik Indonesia Nomor 98/PMK.07/2023 tentang Perubahan atas Peraturan Menteri Keuangan Nomor 201/PMK.07/2022 tentang Pengelolaan Dana Desa;</w:t>
            </w:r>
          </w:p>
          <w:p w14:paraId="2AC5D84F">
            <w:pPr>
              <w:pStyle w:val="6"/>
              <w:rPr>
                <w:rFonts w:ascii="Times New Roman" w:hAnsi="Times New Roman" w:cs="Times New Roman"/>
              </w:rPr>
            </w:pPr>
          </w:p>
          <w:p w14:paraId="0ADF2161">
            <w:pPr>
              <w:pStyle w:val="6"/>
              <w:numPr>
                <w:ilvl w:val="0"/>
                <w:numId w:val="11"/>
              </w:numPr>
              <w:ind w:left="482" w:hanging="425"/>
              <w:jc w:val="both"/>
              <w:rPr>
                <w:rFonts w:ascii="Times New Roman" w:hAnsi="Times New Roman" w:cs="Times New Roman"/>
              </w:rPr>
            </w:pPr>
            <w:r>
              <w:rPr>
                <w:rFonts w:ascii="Times New Roman" w:hAnsi="Times New Roman" w:cs="Times New Roman"/>
              </w:rPr>
              <w:t>Peraturan Daerah Kabupaten Tanjung Jabung Barat Nomor 6 Tahun 2023 Tentang Pemerintah Desa(Lembaran Daerah Kabupaten Tanjung Jabung Barat tahun 2023 Nomor 6)</w:t>
            </w:r>
            <w:r>
              <w:rPr>
                <w:rFonts w:hint="default" w:ascii="Times New Roman" w:hAnsi="Times New Roman" w:cs="Times New Roman"/>
                <w:lang w:val="id-ID"/>
              </w:rPr>
              <w:t>;</w:t>
            </w:r>
          </w:p>
          <w:p w14:paraId="0BB89967">
            <w:pPr>
              <w:pStyle w:val="6"/>
              <w:rPr>
                <w:rFonts w:ascii="Times New Roman" w:hAnsi="Times New Roman" w:cs="Times New Roman"/>
              </w:rPr>
            </w:pPr>
          </w:p>
          <w:p w14:paraId="7871595F">
            <w:pPr>
              <w:pStyle w:val="6"/>
              <w:numPr>
                <w:ilvl w:val="0"/>
                <w:numId w:val="11"/>
              </w:numPr>
              <w:ind w:left="482" w:hanging="425"/>
              <w:jc w:val="both"/>
              <w:rPr>
                <w:rFonts w:ascii="Times New Roman" w:hAnsi="Times New Roman" w:cs="Times New Roman"/>
              </w:rPr>
            </w:pPr>
            <w:r>
              <w:rPr>
                <w:rFonts w:ascii="Times New Roman" w:hAnsi="Times New Roman" w:cs="Times New Roman"/>
              </w:rPr>
              <w:t>Peraturan Bupati Kabupaten Tanjab Barat Nomor 12</w:t>
            </w:r>
            <w:r>
              <w:rPr>
                <w:rFonts w:ascii="Times New Roman" w:hAnsi="Times New Roman" w:cs="Times New Roman"/>
                <w:lang w:val="en-GB"/>
              </w:rPr>
              <w:t xml:space="preserve"> </w:t>
            </w:r>
            <w:r>
              <w:rPr>
                <w:rFonts w:ascii="Times New Roman" w:hAnsi="Times New Roman" w:cs="Times New Roman"/>
              </w:rPr>
              <w:t>Tahun 2023 tentang Kewenangan Desa/Kelurahan dalam Pencegahan dan Penurunan Stunting Terintegritas (Berita Daerah Kabupaten Tanjung Jabung Barat  Tahun 2023 Nomor 12);</w:t>
            </w:r>
          </w:p>
          <w:p w14:paraId="50866ECD">
            <w:pPr>
              <w:pStyle w:val="6"/>
              <w:rPr>
                <w:rFonts w:ascii="Times New Roman" w:hAnsi="Times New Roman" w:cs="Times New Roman"/>
              </w:rPr>
            </w:pPr>
          </w:p>
          <w:p w14:paraId="3516631C">
            <w:pPr>
              <w:pStyle w:val="6"/>
              <w:numPr>
                <w:ilvl w:val="0"/>
                <w:numId w:val="11"/>
              </w:numPr>
              <w:ind w:left="482" w:hanging="425"/>
              <w:jc w:val="both"/>
              <w:rPr>
                <w:rFonts w:ascii="Times New Roman" w:hAnsi="Times New Roman" w:cs="Times New Roman"/>
              </w:rPr>
            </w:pPr>
            <w:r>
              <w:rPr>
                <w:rFonts w:ascii="Times New Roman" w:hAnsi="Times New Roman" w:cs="Times New Roman"/>
              </w:rPr>
              <w:t>Peraturan Desa Nomor 01 Tahun 2023 tentang Rencana Pembangunan Jangka Menengah Desa (RPJMDes) Periode 2022-2028 (Lembaran  Desa Nomor 01 Tahun 2023);</w:t>
            </w:r>
          </w:p>
          <w:p w14:paraId="4C1F9856">
            <w:pPr>
              <w:pStyle w:val="6"/>
              <w:rPr>
                <w:rFonts w:ascii="Times New Roman" w:hAnsi="Times New Roman" w:cs="Times New Roman"/>
              </w:rPr>
            </w:pPr>
          </w:p>
          <w:p w14:paraId="2235BE6D">
            <w:pPr>
              <w:pStyle w:val="6"/>
              <w:numPr>
                <w:ilvl w:val="0"/>
                <w:numId w:val="11"/>
              </w:numPr>
              <w:ind w:left="482" w:hanging="425"/>
              <w:jc w:val="both"/>
              <w:rPr>
                <w:rFonts w:ascii="Times New Roman" w:hAnsi="Times New Roman" w:cs="Times New Roman"/>
              </w:rPr>
            </w:pPr>
            <w:r>
              <w:rPr>
                <w:rFonts w:asciiTheme="majorBidi" w:hAnsiTheme="majorBidi" w:cstheme="majorBidi"/>
              </w:rPr>
              <w:t>Peraturan Desa Betara Kanan Nomor 3 Tahun 2024  Tentang Perubahan Rencana Kerja Pemerintah Desa (RKP) Tahun anggaran 2024(Lembaran Desa Nomor 03 Tahun 2024);</w:t>
            </w:r>
          </w:p>
          <w:p w14:paraId="1CAFF849">
            <w:pPr>
              <w:pStyle w:val="6"/>
              <w:rPr>
                <w:rFonts w:ascii="Times New Roman" w:hAnsi="Times New Roman" w:cs="Times New Roman"/>
              </w:rPr>
            </w:pPr>
          </w:p>
          <w:p w14:paraId="318C3B38">
            <w:pPr>
              <w:pStyle w:val="6"/>
              <w:numPr>
                <w:ilvl w:val="0"/>
                <w:numId w:val="11"/>
              </w:numPr>
              <w:ind w:left="482" w:hanging="425"/>
              <w:jc w:val="both"/>
              <w:rPr>
                <w:rFonts w:ascii="Times New Roman" w:hAnsi="Times New Roman" w:cs="Times New Roman"/>
              </w:rPr>
            </w:pPr>
            <w:r>
              <w:rPr>
                <w:rFonts w:asciiTheme="majorBidi" w:hAnsiTheme="majorBidi" w:cstheme="majorBidi"/>
              </w:rPr>
              <w:t>Peraturan Desa Betara kanan Nomor 7 Tentang Perubahan Anggaran Pendapatan Dan Belanja Desa Tahun 2024(Lembaran Desa Nomor 07 Tahun 2024);</w:t>
            </w:r>
          </w:p>
          <w:p w14:paraId="5389CCED">
            <w:pPr>
              <w:pStyle w:val="6"/>
              <w:rPr>
                <w:rFonts w:ascii="Times New Roman" w:hAnsi="Times New Roman" w:cs="Times New Roman"/>
              </w:rPr>
            </w:pPr>
          </w:p>
          <w:p w14:paraId="77EA3095">
            <w:pPr>
              <w:pStyle w:val="6"/>
              <w:rPr>
                <w:rFonts w:ascii="Times New Roman" w:hAnsi="Times New Roman" w:cs="Times New Roman"/>
              </w:rPr>
            </w:pPr>
          </w:p>
          <w:p w14:paraId="2F933AC1">
            <w:pPr>
              <w:pStyle w:val="6"/>
              <w:rPr>
                <w:rFonts w:ascii="Times New Roman" w:hAnsi="Times New Roman" w:cs="Times New Roman"/>
              </w:rPr>
            </w:pPr>
          </w:p>
          <w:p w14:paraId="0F65BED9">
            <w:pPr>
              <w:pStyle w:val="6"/>
              <w:ind w:left="340"/>
              <w:rPr>
                <w:rFonts w:ascii="Times New Roman" w:hAnsi="Times New Roman" w:cs="Times New Roman"/>
                <w:bCs/>
                <w:lang w:val="sv-SE"/>
              </w:rPr>
            </w:pPr>
            <w:r>
              <w:rPr>
                <w:rFonts w:ascii="Bookman Old Style" w:hAnsi="Bookman Old Style" w:cs="Arial"/>
                <w:bCs/>
                <w:lang w:val="sv-SE"/>
              </w:rPr>
              <w:t xml:space="preserve">                              </w:t>
            </w:r>
            <w:r>
              <w:rPr>
                <w:rFonts w:ascii="Times New Roman" w:hAnsi="Times New Roman" w:cs="Times New Roman"/>
                <w:bCs/>
                <w:lang w:val="sv-SE"/>
              </w:rPr>
              <w:t>MEMUTUSKAN</w:t>
            </w:r>
          </w:p>
        </w:tc>
      </w:tr>
      <w:tr w14:paraId="2B0E769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1680" w:type="dxa"/>
          </w:tcPr>
          <w:p w14:paraId="58EE7CB7">
            <w:pPr>
              <w:widowControl w:val="0"/>
              <w:tabs>
                <w:tab w:val="left" w:pos="142"/>
                <w:tab w:val="left" w:pos="1710"/>
              </w:tabs>
              <w:autoSpaceDE w:val="0"/>
              <w:autoSpaceDN w:val="0"/>
              <w:spacing w:before="120" w:after="120"/>
              <w:jc w:val="center"/>
              <w:rPr>
                <w:rFonts w:ascii="Times New Roman" w:hAnsi="Times New Roman" w:cs="Times New Roman"/>
                <w:bCs/>
                <w:lang w:val="sv-SE"/>
              </w:rPr>
            </w:pPr>
            <w:r>
              <w:rPr>
                <w:rFonts w:ascii="Times New Roman" w:hAnsi="Times New Roman" w:cs="Times New Roman"/>
                <w:bCs/>
                <w:sz w:val="28"/>
                <w:szCs w:val="28"/>
                <w:lang w:val="sv-SE"/>
              </w:rPr>
              <w:t>Menetapkan</w:t>
            </w:r>
          </w:p>
        </w:tc>
        <w:tc>
          <w:tcPr>
            <w:tcW w:w="390" w:type="dxa"/>
          </w:tcPr>
          <w:p w14:paraId="5AE6D62C">
            <w:pPr>
              <w:widowControl w:val="0"/>
              <w:tabs>
                <w:tab w:val="left" w:pos="1710"/>
              </w:tabs>
              <w:autoSpaceDE w:val="0"/>
              <w:autoSpaceDN w:val="0"/>
              <w:spacing w:before="120" w:after="120"/>
              <w:jc w:val="center"/>
              <w:rPr>
                <w:rFonts w:ascii="Times New Roman" w:hAnsi="Times New Roman" w:cs="Times New Roman"/>
                <w:bCs/>
                <w:lang w:val="sv-SE"/>
              </w:rPr>
            </w:pPr>
            <w:r>
              <w:rPr>
                <w:rFonts w:ascii="Times New Roman" w:hAnsi="Times New Roman" w:cs="Times New Roman"/>
                <w:bCs/>
                <w:lang w:val="sv-SE"/>
              </w:rPr>
              <w:t>:</w:t>
            </w:r>
          </w:p>
        </w:tc>
        <w:tc>
          <w:tcPr>
            <w:tcW w:w="7451" w:type="dxa"/>
          </w:tcPr>
          <w:p w14:paraId="452ABA18">
            <w:pPr>
              <w:widowControl w:val="0"/>
              <w:tabs>
                <w:tab w:val="left" w:pos="1710"/>
              </w:tabs>
              <w:autoSpaceDE w:val="0"/>
              <w:autoSpaceDN w:val="0"/>
              <w:spacing w:before="120"/>
              <w:jc w:val="both"/>
              <w:rPr>
                <w:rFonts w:hint="default" w:ascii="Times New Roman" w:hAnsi="Times New Roman" w:cs="Times New Roman"/>
                <w:bCs/>
                <w:lang w:val="id-ID"/>
              </w:rPr>
            </w:pPr>
            <w:r>
              <w:rPr>
                <w:rFonts w:ascii="Times New Roman" w:hAnsi="Times New Roman" w:cs="Times New Roman"/>
              </w:rPr>
              <w:t xml:space="preserve">KEPUTUSAN KEPALA DESA BETARA KANAN </w:t>
            </w:r>
            <w:r>
              <w:rPr>
                <w:rFonts w:hint="default" w:ascii="Times New Roman" w:hAnsi="Times New Roman" w:cs="Times New Roman"/>
                <w:lang w:val="id-ID"/>
              </w:rPr>
              <w:t>TENTANG KEPENGURUSAN POS PELAYANAN TERPADU MAWAR</w:t>
            </w:r>
          </w:p>
        </w:tc>
      </w:tr>
      <w:tr w14:paraId="563572E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1680" w:type="dxa"/>
          </w:tcPr>
          <w:p w14:paraId="39417691">
            <w:pPr>
              <w:widowControl w:val="0"/>
              <w:tabs>
                <w:tab w:val="left" w:pos="142"/>
                <w:tab w:val="left" w:pos="1710"/>
              </w:tabs>
              <w:autoSpaceDE w:val="0"/>
              <w:autoSpaceDN w:val="0"/>
              <w:spacing w:before="120" w:after="120"/>
              <w:rPr>
                <w:rFonts w:ascii="Times New Roman" w:hAnsi="Times New Roman" w:cs="Times New Roman"/>
                <w:bCs/>
                <w:lang w:val="sv-SE"/>
              </w:rPr>
            </w:pPr>
            <w:r>
              <w:rPr>
                <w:rFonts w:ascii="Times New Roman" w:hAnsi="Times New Roman" w:cs="Times New Roman"/>
                <w:bCs/>
                <w:lang w:val="sv-SE"/>
              </w:rPr>
              <w:t xml:space="preserve">   Pertama</w:t>
            </w:r>
          </w:p>
        </w:tc>
        <w:tc>
          <w:tcPr>
            <w:tcW w:w="390" w:type="dxa"/>
          </w:tcPr>
          <w:p w14:paraId="7369E5C2">
            <w:pPr>
              <w:widowControl w:val="0"/>
              <w:tabs>
                <w:tab w:val="left" w:pos="1710"/>
              </w:tabs>
              <w:autoSpaceDE w:val="0"/>
              <w:autoSpaceDN w:val="0"/>
              <w:spacing w:before="120" w:after="120"/>
              <w:jc w:val="center"/>
              <w:rPr>
                <w:rFonts w:ascii="Times New Roman" w:hAnsi="Times New Roman" w:cs="Times New Roman"/>
                <w:bCs/>
                <w:lang w:val="sv-SE"/>
              </w:rPr>
            </w:pPr>
            <w:r>
              <w:rPr>
                <w:rFonts w:ascii="Times New Roman" w:hAnsi="Times New Roman" w:cs="Times New Roman"/>
                <w:bCs/>
                <w:lang w:val="sv-SE"/>
              </w:rPr>
              <w:t>:</w:t>
            </w:r>
          </w:p>
        </w:tc>
        <w:tc>
          <w:tcPr>
            <w:tcW w:w="7451" w:type="dxa"/>
          </w:tcPr>
          <w:p w14:paraId="1417FDE3">
            <w:pPr>
              <w:pStyle w:val="4"/>
              <w:bidi w:val="0"/>
              <w:jc w:val="both"/>
              <w:rPr>
                <w:rFonts w:hint="default" w:ascii="Times New Roman" w:hAnsi="Times New Roman" w:cs="Times New Roman"/>
                <w:sz w:val="28"/>
                <w:szCs w:val="28"/>
              </w:rPr>
            </w:pPr>
            <w:r>
              <w:rPr>
                <w:rFonts w:hint="default" w:ascii="Times New Roman" w:hAnsi="Times New Roman" w:cs="Times New Roman"/>
                <w:sz w:val="28"/>
                <w:szCs w:val="28"/>
              </w:rPr>
              <w:t>Kepengurusan Pos Pelayanan Terpadu (Posyandu)</w:t>
            </w:r>
            <w:r>
              <w:rPr>
                <w:rFonts w:hint="default" w:ascii="Times New Roman" w:hAnsi="Times New Roman" w:cs="Times New Roman"/>
                <w:sz w:val="28"/>
                <w:szCs w:val="28"/>
                <w:lang w:val="id-ID"/>
              </w:rPr>
              <w:t xml:space="preserve"> Mawar </w:t>
            </w:r>
            <w:r>
              <w:rPr>
                <w:rFonts w:hint="default" w:ascii="Times New Roman" w:hAnsi="Times New Roman" w:cs="Times New Roman"/>
                <w:sz w:val="28"/>
                <w:szCs w:val="28"/>
              </w:rPr>
              <w:t>Desa</w:t>
            </w:r>
            <w:r>
              <w:rPr>
                <w:rFonts w:hint="default" w:ascii="Times New Roman" w:hAnsi="Times New Roman" w:cs="Times New Roman"/>
                <w:sz w:val="28"/>
                <w:szCs w:val="28"/>
                <w:lang w:val="id-ID"/>
              </w:rPr>
              <w:t xml:space="preserve"> Betara Kanan </w:t>
            </w:r>
            <w:r>
              <w:rPr>
                <w:rFonts w:hint="default" w:ascii="Times New Roman" w:hAnsi="Times New Roman" w:cs="Times New Roman"/>
                <w:sz w:val="28"/>
                <w:szCs w:val="28"/>
              </w:rPr>
              <w:t>dengan susunan:</w:t>
            </w:r>
          </w:p>
          <w:p w14:paraId="48E54ADD">
            <w:pPr>
              <w:pStyle w:val="4"/>
              <w:numPr>
                <w:ilvl w:val="0"/>
                <w:numId w:val="12"/>
              </w:numPr>
              <w:bidi w:val="0"/>
              <w:jc w:val="both"/>
              <w:rPr>
                <w:rFonts w:hint="default" w:ascii="Times New Roman" w:hAnsi="Times New Roman" w:cs="Times New Roman"/>
                <w:sz w:val="28"/>
                <w:szCs w:val="28"/>
              </w:rPr>
            </w:pPr>
            <w:r>
              <w:rPr>
                <w:rFonts w:hint="default" w:ascii="Times New Roman" w:hAnsi="Times New Roman" w:cs="Times New Roman"/>
                <w:sz w:val="28"/>
                <w:szCs w:val="28"/>
                <w:lang w:val="id-ID"/>
              </w:rPr>
              <w:t>Ketua;</w:t>
            </w:r>
          </w:p>
          <w:p w14:paraId="769D47C0">
            <w:pPr>
              <w:pStyle w:val="4"/>
              <w:numPr>
                <w:ilvl w:val="0"/>
                <w:numId w:val="12"/>
              </w:numPr>
              <w:bidi w:val="0"/>
              <w:jc w:val="both"/>
              <w:rPr>
                <w:rFonts w:hint="default" w:ascii="Times New Roman" w:hAnsi="Times New Roman" w:cs="Times New Roman"/>
                <w:sz w:val="28"/>
                <w:szCs w:val="28"/>
              </w:rPr>
            </w:pPr>
            <w:r>
              <w:rPr>
                <w:rFonts w:hint="default" w:ascii="Times New Roman" w:hAnsi="Times New Roman" w:cs="Times New Roman"/>
                <w:sz w:val="28"/>
                <w:szCs w:val="28"/>
                <w:lang w:val="id-ID"/>
              </w:rPr>
              <w:t>Sekretaris;</w:t>
            </w:r>
          </w:p>
          <w:p w14:paraId="18506D21">
            <w:pPr>
              <w:pStyle w:val="4"/>
              <w:numPr>
                <w:ilvl w:val="0"/>
                <w:numId w:val="12"/>
              </w:numPr>
              <w:bidi w:val="0"/>
              <w:jc w:val="both"/>
              <w:rPr>
                <w:rFonts w:hint="default" w:ascii="Times New Roman" w:hAnsi="Times New Roman" w:cs="Times New Roman"/>
                <w:sz w:val="28"/>
                <w:szCs w:val="28"/>
              </w:rPr>
            </w:pPr>
            <w:r>
              <w:rPr>
                <w:rFonts w:hint="default" w:ascii="Times New Roman" w:hAnsi="Times New Roman" w:cs="Times New Roman"/>
                <w:sz w:val="28"/>
                <w:szCs w:val="28"/>
                <w:lang w:val="id-ID"/>
              </w:rPr>
              <w:t>Bendahara;</w:t>
            </w:r>
          </w:p>
          <w:p w14:paraId="7D9A7EE5">
            <w:pPr>
              <w:pStyle w:val="4"/>
              <w:numPr>
                <w:ilvl w:val="0"/>
                <w:numId w:val="12"/>
              </w:numPr>
              <w:bidi w:val="0"/>
              <w:jc w:val="both"/>
              <w:rPr>
                <w:rFonts w:hint="default" w:ascii="Times New Roman" w:hAnsi="Times New Roman" w:cs="Times New Roman"/>
                <w:sz w:val="28"/>
                <w:szCs w:val="28"/>
              </w:rPr>
            </w:pPr>
            <w:r>
              <w:rPr>
                <w:rFonts w:hint="default" w:ascii="Times New Roman" w:hAnsi="Times New Roman" w:cs="Times New Roman"/>
                <w:sz w:val="28"/>
                <w:szCs w:val="28"/>
                <w:lang w:val="id-ID"/>
              </w:rPr>
              <w:t>Ketua Bidang sesuai dengan kebutuhan;dan</w:t>
            </w:r>
          </w:p>
          <w:p w14:paraId="02B4BD9E">
            <w:pPr>
              <w:pStyle w:val="4"/>
              <w:numPr>
                <w:ilvl w:val="0"/>
                <w:numId w:val="12"/>
              </w:numPr>
              <w:bidi w:val="0"/>
              <w:jc w:val="both"/>
              <w:rPr>
                <w:rFonts w:hint="default" w:ascii="Times New Roman" w:hAnsi="Times New Roman" w:cs="Times New Roman"/>
                <w:sz w:val="28"/>
                <w:szCs w:val="28"/>
              </w:rPr>
            </w:pPr>
            <w:r>
              <w:rPr>
                <w:rFonts w:hint="default" w:ascii="Times New Roman" w:hAnsi="Times New Roman" w:cs="Times New Roman"/>
                <w:sz w:val="28"/>
                <w:szCs w:val="28"/>
                <w:lang w:val="id-ID"/>
              </w:rPr>
              <w:t>Kader menyesuaikan bidang layanan Posyandu, sebagaimana bagian tidak terpisahkan dari keputusan Kepala Desa Betara Kanan.</w:t>
            </w:r>
          </w:p>
          <w:p w14:paraId="10452537">
            <w:pPr>
              <w:widowControl w:val="0"/>
              <w:tabs>
                <w:tab w:val="left" w:pos="1710"/>
              </w:tabs>
              <w:autoSpaceDE w:val="0"/>
              <w:autoSpaceDN w:val="0"/>
              <w:spacing w:before="120"/>
              <w:jc w:val="both"/>
              <w:rPr>
                <w:rFonts w:ascii="Times New Roman" w:hAnsi="Times New Roman" w:cs="Times New Roman"/>
                <w:bCs/>
              </w:rPr>
            </w:pPr>
          </w:p>
        </w:tc>
      </w:tr>
      <w:tr w14:paraId="274D1EC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90" w:hRule="atLeast"/>
        </w:trPr>
        <w:tc>
          <w:tcPr>
            <w:tcW w:w="1680" w:type="dxa"/>
          </w:tcPr>
          <w:p w14:paraId="6F03A213">
            <w:pPr>
              <w:widowControl w:val="0"/>
              <w:tabs>
                <w:tab w:val="left" w:pos="142"/>
                <w:tab w:val="left" w:pos="1710"/>
              </w:tabs>
              <w:autoSpaceDE w:val="0"/>
              <w:autoSpaceDN w:val="0"/>
              <w:spacing w:before="120" w:after="120"/>
              <w:rPr>
                <w:rFonts w:ascii="Times New Roman" w:hAnsi="Times New Roman" w:cs="Times New Roman"/>
                <w:bCs/>
                <w:lang w:val="sv-SE"/>
              </w:rPr>
            </w:pPr>
            <w:r>
              <w:rPr>
                <w:rFonts w:ascii="Times New Roman" w:hAnsi="Times New Roman" w:cs="Times New Roman"/>
                <w:bCs/>
                <w:lang w:val="sv-SE"/>
              </w:rPr>
              <w:t xml:space="preserve">  </w:t>
            </w:r>
            <w:r>
              <w:rPr>
                <w:rFonts w:ascii="Times New Roman" w:hAnsi="Times New Roman" w:cs="Times New Roman"/>
                <w:bCs/>
                <w:sz w:val="28"/>
                <w:szCs w:val="28"/>
                <w:lang w:val="sv-SE"/>
              </w:rPr>
              <w:t xml:space="preserve"> Kedua</w:t>
            </w:r>
          </w:p>
        </w:tc>
        <w:tc>
          <w:tcPr>
            <w:tcW w:w="390" w:type="dxa"/>
          </w:tcPr>
          <w:p w14:paraId="10AD01B4">
            <w:pPr>
              <w:widowControl w:val="0"/>
              <w:tabs>
                <w:tab w:val="left" w:pos="1710"/>
              </w:tabs>
              <w:autoSpaceDE w:val="0"/>
              <w:autoSpaceDN w:val="0"/>
              <w:spacing w:before="120" w:after="120"/>
              <w:jc w:val="center"/>
              <w:rPr>
                <w:rFonts w:ascii="Times New Roman" w:hAnsi="Times New Roman" w:cs="Times New Roman"/>
                <w:bCs/>
                <w:lang w:val="sv-SE"/>
              </w:rPr>
            </w:pPr>
            <w:r>
              <w:rPr>
                <w:rFonts w:ascii="Times New Roman" w:hAnsi="Times New Roman" w:cs="Times New Roman"/>
                <w:bCs/>
                <w:lang w:val="sv-SE"/>
              </w:rPr>
              <w:t>:</w:t>
            </w:r>
          </w:p>
        </w:tc>
        <w:tc>
          <w:tcPr>
            <w:tcW w:w="7451" w:type="dxa"/>
          </w:tcPr>
          <w:p w14:paraId="65CF8621">
            <w:pPr>
              <w:pStyle w:val="4"/>
              <w:bidi w:val="0"/>
              <w:jc w:val="both"/>
              <w:rPr>
                <w:rFonts w:hint="default" w:ascii="Times New Roman" w:hAnsi="Times New Roman" w:cs="Times New Roman"/>
                <w:sz w:val="28"/>
                <w:szCs w:val="28"/>
              </w:rPr>
            </w:pPr>
            <w:r>
              <w:rPr>
                <w:rFonts w:hint="default" w:ascii="Times New Roman" w:hAnsi="Times New Roman" w:cs="Times New Roman"/>
                <w:sz w:val="28"/>
                <w:szCs w:val="28"/>
              </w:rPr>
              <w:t>Tugas pengurus dan kader Posyandu meliputi:</w:t>
            </w:r>
          </w:p>
          <w:p w14:paraId="65598451">
            <w:pPr>
              <w:pStyle w:val="6"/>
              <w:numPr>
                <w:ilvl w:val="0"/>
                <w:numId w:val="13"/>
              </w:numPr>
              <w:tabs>
                <w:tab w:val="left" w:pos="2903"/>
              </w:tabs>
              <w:spacing w:line="281" w:lineRule="exact"/>
              <w:ind w:left="384" w:leftChars="0" w:hanging="360" w:firstLineChars="0"/>
              <w:rPr>
                <w:rFonts w:hint="default" w:ascii="Times New Roman" w:hAnsi="Times New Roman" w:cs="Times New Roman"/>
                <w:sz w:val="28"/>
                <w:szCs w:val="24"/>
              </w:rPr>
            </w:pPr>
            <w:r>
              <w:rPr>
                <w:rFonts w:hint="default" w:ascii="Times New Roman" w:hAnsi="Times New Roman" w:cs="Times New Roman"/>
                <w:spacing w:val="-2"/>
                <w:w w:val="115"/>
                <w:sz w:val="28"/>
                <w:szCs w:val="24"/>
              </w:rPr>
              <w:t>Ketua:</w:t>
            </w:r>
          </w:p>
          <w:p w14:paraId="4D06D6CC">
            <w:pPr>
              <w:pStyle w:val="4"/>
              <w:numPr>
                <w:ilvl w:val="0"/>
                <w:numId w:val="14"/>
              </w:numPr>
              <w:bidi w:val="0"/>
              <w:jc w:val="both"/>
              <w:rPr>
                <w:rFonts w:hint="default" w:ascii="Times New Roman" w:hAnsi="Times New Roman" w:cs="Times New Roman"/>
                <w:sz w:val="28"/>
                <w:szCs w:val="28"/>
              </w:rPr>
            </w:pPr>
            <w:r>
              <w:rPr>
                <w:rFonts w:hint="default" w:ascii="Times New Roman" w:hAnsi="Times New Roman" w:cs="Times New Roman"/>
                <w:sz w:val="28"/>
                <w:szCs w:val="28"/>
              </w:rPr>
              <w:t>Berkoordinasi dan melakukan advokasi kepada pemerintah desa/kelurahan dan Tim Pembina Posyandu Desa/kelurahan terkait program dan kegiatan</w:t>
            </w:r>
          </w:p>
          <w:p w14:paraId="4FB4A105">
            <w:pPr>
              <w:pStyle w:val="4"/>
              <w:numPr>
                <w:ilvl w:val="1"/>
                <w:numId w:val="13"/>
              </w:numPr>
              <w:bidi w:val="0"/>
              <w:ind w:left="880" w:leftChars="0" w:hanging="440" w:firstLineChars="0"/>
              <w:jc w:val="both"/>
              <w:rPr>
                <w:rFonts w:hint="default" w:ascii="Times New Roman" w:hAnsi="Times New Roman" w:cs="Times New Roman"/>
                <w:sz w:val="28"/>
                <w:szCs w:val="28"/>
              </w:rPr>
            </w:pPr>
            <w:r>
              <w:rPr>
                <w:rFonts w:hint="default" w:ascii="Times New Roman" w:hAnsi="Times New Roman" w:cs="Times New Roman"/>
                <w:sz w:val="28"/>
                <w:szCs w:val="28"/>
                <w:lang w:val="id-ID"/>
              </w:rPr>
              <w:t xml:space="preserve"> </w:t>
            </w:r>
            <w:r>
              <w:rPr>
                <w:rFonts w:hint="default" w:ascii="Times New Roman" w:hAnsi="Times New Roman" w:cs="Times New Roman"/>
                <w:sz w:val="28"/>
                <w:szCs w:val="28"/>
              </w:rPr>
              <w:t xml:space="preserve">Memastikan dan bertanggung jawab terhadap seluruh </w:t>
            </w:r>
            <w:r>
              <w:rPr>
                <w:rFonts w:hint="default" w:ascii="Times New Roman" w:hAnsi="Times New Roman" w:cs="Times New Roman"/>
                <w:sz w:val="28"/>
                <w:szCs w:val="28"/>
                <w:lang w:val="id-ID"/>
              </w:rPr>
              <w:t xml:space="preserve">        </w:t>
            </w:r>
            <w:r>
              <w:rPr>
                <w:rFonts w:hint="default" w:ascii="Times New Roman" w:hAnsi="Times New Roman" w:cs="Times New Roman"/>
                <w:sz w:val="28"/>
                <w:szCs w:val="28"/>
              </w:rPr>
              <w:t>program dan kegiatan Posyandu dapat terlaksana sesuai ketentuan</w:t>
            </w:r>
            <w:bookmarkStart w:id="0" w:name="_GoBack"/>
            <w:bookmarkEnd w:id="0"/>
          </w:p>
          <w:p w14:paraId="5F921920">
            <w:pPr>
              <w:pStyle w:val="4"/>
              <w:numPr>
                <w:ilvl w:val="0"/>
                <w:numId w:val="15"/>
              </w:numPr>
              <w:bidi w:val="0"/>
              <w:ind w:left="425" w:leftChars="0" w:hanging="425" w:firstLineChars="0"/>
              <w:jc w:val="both"/>
              <w:rPr>
                <w:rFonts w:hint="default" w:ascii="Times New Roman" w:hAnsi="Times New Roman" w:cs="Times New Roman"/>
                <w:sz w:val="28"/>
                <w:szCs w:val="28"/>
              </w:rPr>
            </w:pPr>
            <w:r>
              <w:rPr>
                <w:rFonts w:hint="default" w:ascii="Times New Roman" w:hAnsi="Times New Roman" w:cs="Times New Roman"/>
                <w:sz w:val="28"/>
                <w:szCs w:val="28"/>
              </w:rPr>
              <w:t>Sekretaris</w:t>
            </w:r>
          </w:p>
          <w:p w14:paraId="72EFBCCB">
            <w:pPr>
              <w:pStyle w:val="4"/>
              <w:numPr>
                <w:numId w:val="0"/>
              </w:numPr>
              <w:bidi w:val="0"/>
              <w:ind w:left="279" w:leftChars="127" w:firstLine="0" w:firstLineChars="0"/>
              <w:jc w:val="both"/>
              <w:rPr>
                <w:rFonts w:hint="default" w:ascii="Times New Roman" w:hAnsi="Times New Roman" w:cs="Times New Roman"/>
                <w:sz w:val="28"/>
                <w:szCs w:val="28"/>
              </w:rPr>
            </w:pPr>
            <w:r>
              <w:rPr>
                <w:rFonts w:hint="default" w:ascii="Times New Roman" w:hAnsi="Times New Roman" w:cs="Times New Roman"/>
                <w:sz w:val="28"/>
                <w:szCs w:val="28"/>
              </w:rPr>
              <w:t>Melakukan tugas pengadministrasian, pelaporan, dan koordinasi internal Posyandu</w:t>
            </w:r>
          </w:p>
          <w:p w14:paraId="306AF118">
            <w:pPr>
              <w:pStyle w:val="4"/>
              <w:numPr>
                <w:ilvl w:val="0"/>
                <w:numId w:val="16"/>
              </w:numPr>
              <w:bidi w:val="0"/>
              <w:ind w:left="425" w:leftChars="0" w:hanging="425" w:firstLineChars="0"/>
              <w:jc w:val="both"/>
              <w:rPr>
                <w:rFonts w:hint="default" w:ascii="Times New Roman" w:hAnsi="Times New Roman" w:cs="Times New Roman"/>
                <w:sz w:val="28"/>
                <w:szCs w:val="28"/>
              </w:rPr>
            </w:pPr>
            <w:r>
              <w:rPr>
                <w:szCs w:val="28"/>
              </w:rPr>
              <w:t>B</w:t>
            </w:r>
            <w:r>
              <w:rPr>
                <w:rFonts w:hint="default" w:ascii="Times New Roman" w:hAnsi="Times New Roman" w:cs="Times New Roman"/>
                <w:sz w:val="28"/>
                <w:szCs w:val="28"/>
              </w:rPr>
              <w:t>endahara</w:t>
            </w:r>
          </w:p>
          <w:p w14:paraId="4F094393">
            <w:pPr>
              <w:pStyle w:val="4"/>
              <w:numPr>
                <w:numId w:val="0"/>
              </w:numPr>
              <w:bidi w:val="0"/>
              <w:ind w:left="220" w:leftChars="100" w:firstLine="0" w:firstLineChars="0"/>
              <w:jc w:val="both"/>
              <w:rPr>
                <w:rFonts w:hint="default" w:ascii="Times New Roman" w:hAnsi="Times New Roman" w:cs="Times New Roman"/>
                <w:sz w:val="28"/>
                <w:szCs w:val="28"/>
              </w:rPr>
            </w:pPr>
            <w:r>
              <w:rPr>
                <w:rFonts w:hint="default" w:ascii="Times New Roman" w:hAnsi="Times New Roman" w:cs="Times New Roman"/>
                <w:sz w:val="28"/>
                <w:szCs w:val="28"/>
              </w:rPr>
              <w:t>melakukan pengelolaan dan pelaporan yang terkait dengan keuangan dalam pelaksanaan program dan kegiatan Posyandu</w:t>
            </w:r>
          </w:p>
          <w:p w14:paraId="31724009">
            <w:pPr>
              <w:pStyle w:val="4"/>
              <w:numPr>
                <w:ilvl w:val="0"/>
                <w:numId w:val="17"/>
              </w:numPr>
              <w:bidi w:val="0"/>
              <w:jc w:val="both"/>
              <w:rPr>
                <w:rFonts w:hint="default" w:ascii="Times New Roman" w:hAnsi="Times New Roman" w:cs="Times New Roman"/>
                <w:sz w:val="28"/>
                <w:szCs w:val="28"/>
              </w:rPr>
            </w:pPr>
            <w:r>
              <w:rPr>
                <w:rFonts w:hint="default" w:ascii="Times New Roman" w:hAnsi="Times New Roman" w:cs="Times New Roman"/>
                <w:sz w:val="28"/>
                <w:szCs w:val="28"/>
              </w:rPr>
              <w:t>Ketua bidang</w:t>
            </w:r>
          </w:p>
          <w:p w14:paraId="070F66C0">
            <w:pPr>
              <w:pStyle w:val="4"/>
              <w:numPr>
                <w:ilvl w:val="0"/>
                <w:numId w:val="18"/>
              </w:numPr>
              <w:tabs>
                <w:tab w:val="left" w:pos="660"/>
                <w:tab w:val="clear" w:pos="425"/>
              </w:tabs>
              <w:bidi w:val="0"/>
              <w:ind w:left="425" w:leftChars="0" w:firstLine="15" w:firstLineChars="0"/>
              <w:jc w:val="both"/>
              <w:rPr>
                <w:rFonts w:hint="default" w:ascii="Times New Roman" w:hAnsi="Times New Roman" w:cs="Times New Roman"/>
                <w:sz w:val="28"/>
                <w:szCs w:val="28"/>
              </w:rPr>
            </w:pPr>
            <w:r>
              <w:rPr>
                <w:rFonts w:hint="default" w:ascii="Times New Roman" w:hAnsi="Times New Roman" w:cs="Times New Roman"/>
                <w:sz w:val="28"/>
                <w:szCs w:val="28"/>
              </w:rPr>
              <w:t xml:space="preserve">Melaksanakan dan mengkoordinasikan program dan </w:t>
            </w:r>
            <w:r>
              <w:rPr>
                <w:rFonts w:hint="default" w:ascii="Times New Roman" w:hAnsi="Times New Roman" w:cs="Times New Roman"/>
                <w:sz w:val="28"/>
                <w:szCs w:val="28"/>
                <w:lang w:val="id-ID"/>
              </w:rPr>
              <w:t xml:space="preserve">    </w:t>
            </w:r>
            <w:r>
              <w:rPr>
                <w:rFonts w:hint="default" w:ascii="Times New Roman" w:hAnsi="Times New Roman" w:cs="Times New Roman"/>
                <w:sz w:val="28"/>
                <w:szCs w:val="28"/>
              </w:rPr>
              <w:t>kegiatan masing-masing bidang layanan di Posyandu</w:t>
            </w:r>
          </w:p>
          <w:p w14:paraId="74E5802E">
            <w:pPr>
              <w:pStyle w:val="4"/>
              <w:numPr>
                <w:ilvl w:val="0"/>
                <w:numId w:val="19"/>
              </w:numPr>
              <w:bidi w:val="0"/>
              <w:ind w:left="425" w:leftChars="0" w:hanging="205" w:firstLineChars="0"/>
              <w:jc w:val="both"/>
              <w:rPr>
                <w:rFonts w:hint="default" w:ascii="Times New Roman" w:hAnsi="Times New Roman" w:cs="Times New Roman"/>
                <w:sz w:val="28"/>
                <w:szCs w:val="28"/>
              </w:rPr>
            </w:pPr>
            <w:r>
              <w:rPr>
                <w:rFonts w:hint="default" w:ascii="Times New Roman" w:hAnsi="Times New Roman" w:cs="Times New Roman"/>
                <w:sz w:val="28"/>
                <w:szCs w:val="28"/>
              </w:rPr>
              <w:t>Melaksanaan pengawasan dan evaluasi pelaksaan program dan kegiatan masing-masing bidang layanan di Posyandu</w:t>
            </w:r>
          </w:p>
          <w:p w14:paraId="365E9C41">
            <w:pPr>
              <w:pStyle w:val="6"/>
              <w:numPr>
                <w:ilvl w:val="0"/>
                <w:numId w:val="20"/>
              </w:numPr>
              <w:bidi w:val="0"/>
              <w:ind w:left="425" w:leftChars="0" w:hanging="425" w:firstLineChars="0"/>
              <w:jc w:val="both"/>
              <w:rPr>
                <w:sz w:val="24"/>
                <w:szCs w:val="24"/>
              </w:rPr>
            </w:pPr>
            <w:r>
              <w:rPr>
                <w:sz w:val="24"/>
                <w:szCs w:val="24"/>
              </w:rPr>
              <w:t>Kader Posyandu</w:t>
            </w:r>
          </w:p>
          <w:p w14:paraId="22CBD491">
            <w:pPr>
              <w:pStyle w:val="6"/>
              <w:numPr>
                <w:ilvl w:val="0"/>
                <w:numId w:val="21"/>
              </w:numPr>
              <w:bidi w:val="0"/>
              <w:ind w:left="425" w:leftChars="0" w:firstLine="15" w:firstLineChars="0"/>
              <w:jc w:val="both"/>
              <w:rPr>
                <w:sz w:val="28"/>
                <w:szCs w:val="28"/>
              </w:rPr>
            </w:pPr>
            <w:r>
              <w:rPr>
                <w:sz w:val="28"/>
                <w:szCs w:val="28"/>
              </w:rPr>
              <w:t>Melaksanakan pelayanan sesuai bidang layanannya;</w:t>
            </w:r>
          </w:p>
          <w:p w14:paraId="686B561C">
            <w:pPr>
              <w:pStyle w:val="6"/>
              <w:numPr>
                <w:ilvl w:val="0"/>
                <w:numId w:val="21"/>
              </w:numPr>
              <w:bidi w:val="0"/>
              <w:ind w:left="425" w:leftChars="0" w:firstLine="15" w:firstLineChars="0"/>
              <w:jc w:val="both"/>
              <w:rPr>
                <w:sz w:val="28"/>
                <w:szCs w:val="28"/>
              </w:rPr>
            </w:pPr>
            <w:r>
              <w:rPr>
                <w:sz w:val="28"/>
                <w:szCs w:val="28"/>
              </w:rPr>
              <w:t>Mempersiapkan tempat pelaksanaan Posyandu;</w:t>
            </w:r>
          </w:p>
          <w:p w14:paraId="138B9303">
            <w:pPr>
              <w:pStyle w:val="6"/>
              <w:numPr>
                <w:ilvl w:val="0"/>
                <w:numId w:val="21"/>
              </w:numPr>
              <w:tabs>
                <w:tab w:val="left" w:pos="660"/>
                <w:tab w:val="clear" w:pos="425"/>
              </w:tabs>
              <w:bidi w:val="0"/>
              <w:ind w:left="660" w:leftChars="0" w:hanging="220" w:firstLineChars="0"/>
              <w:jc w:val="both"/>
              <w:rPr>
                <w:sz w:val="28"/>
                <w:szCs w:val="28"/>
              </w:rPr>
            </w:pPr>
            <w:r>
              <w:rPr>
                <w:sz w:val="28"/>
                <w:szCs w:val="28"/>
              </w:rPr>
              <w:t xml:space="preserve">Mempersiapkan pendataan dan identifikasi pelayanan </w:t>
            </w:r>
            <w:r>
              <w:rPr>
                <w:rFonts w:hint="default"/>
                <w:sz w:val="28"/>
                <w:szCs w:val="28"/>
                <w:lang w:val="id-ID"/>
              </w:rPr>
              <w:t xml:space="preserve">    </w:t>
            </w:r>
            <w:r>
              <w:rPr>
                <w:sz w:val="28"/>
                <w:szCs w:val="28"/>
              </w:rPr>
              <w:t>Posyandu sesuai dengan standar pelayanan minimal;</w:t>
            </w:r>
          </w:p>
          <w:p w14:paraId="0D6F0F7E">
            <w:pPr>
              <w:pStyle w:val="6"/>
              <w:numPr>
                <w:ilvl w:val="0"/>
                <w:numId w:val="22"/>
              </w:numPr>
              <w:tabs>
                <w:tab w:val="left" w:pos="660"/>
                <w:tab w:val="left" w:pos="3264"/>
                <w:tab w:val="clear" w:pos="425"/>
              </w:tabs>
              <w:spacing w:before="1"/>
              <w:ind w:left="660" w:leftChars="0" w:right="176" w:rightChars="0" w:hanging="205" w:firstLineChars="0"/>
              <w:jc w:val="both"/>
              <w:rPr>
                <w:sz w:val="24"/>
              </w:rPr>
            </w:pPr>
            <w:r>
              <w:rPr>
                <w:w w:val="115"/>
                <w:sz w:val="24"/>
              </w:rPr>
              <w:t xml:space="preserve">Melakukan komunikasi, memberi informasi, dan edukasi </w:t>
            </w:r>
            <w:r>
              <w:rPr>
                <w:rFonts w:hint="default"/>
                <w:w w:val="115"/>
                <w:sz w:val="24"/>
                <w:lang w:val="id-ID"/>
              </w:rPr>
              <w:t xml:space="preserve">  </w:t>
            </w:r>
            <w:r>
              <w:rPr>
                <w:w w:val="115"/>
                <w:sz w:val="24"/>
              </w:rPr>
              <w:t>sesuai dengan standar pelayanan minimal; dan</w:t>
            </w:r>
          </w:p>
          <w:p w14:paraId="2F468154">
            <w:pPr>
              <w:pStyle w:val="6"/>
              <w:numPr>
                <w:ilvl w:val="0"/>
                <w:numId w:val="23"/>
              </w:numPr>
              <w:tabs>
                <w:tab w:val="left" w:pos="660"/>
                <w:tab w:val="left" w:pos="3264"/>
                <w:tab w:val="clear" w:pos="425"/>
              </w:tabs>
              <w:ind w:left="660" w:leftChars="0" w:right="174" w:rightChars="0" w:hanging="220" w:firstLineChars="0"/>
              <w:jc w:val="both"/>
              <w:rPr>
                <w:sz w:val="24"/>
              </w:rPr>
            </w:pPr>
            <w:r>
              <w:rPr>
                <w:w w:val="115"/>
                <w:sz w:val="24"/>
              </w:rPr>
              <w:t xml:space="preserve">Mengompilasi kegiatan pelayanan Posyandu sebagai bahan penyusun laporan pelayanan Posyandu kepada </w:t>
            </w:r>
            <w:r>
              <w:rPr>
                <w:spacing w:val="-2"/>
                <w:w w:val="115"/>
                <w:sz w:val="24"/>
              </w:rPr>
              <w:t>Pengurus.</w:t>
            </w:r>
          </w:p>
          <w:p w14:paraId="2BB770C6">
            <w:pPr>
              <w:widowControl w:val="0"/>
              <w:tabs>
                <w:tab w:val="left" w:pos="1710"/>
              </w:tabs>
              <w:autoSpaceDE w:val="0"/>
              <w:autoSpaceDN w:val="0"/>
              <w:spacing w:before="120"/>
              <w:jc w:val="both"/>
              <w:rPr>
                <w:rFonts w:ascii="Times New Roman" w:hAnsi="Times New Roman" w:cs="Times New Roman"/>
                <w:bCs/>
              </w:rPr>
            </w:pPr>
          </w:p>
        </w:tc>
      </w:tr>
      <w:tr w14:paraId="53B59B4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1680" w:type="dxa"/>
          </w:tcPr>
          <w:p w14:paraId="053BFD79">
            <w:pPr>
              <w:widowControl w:val="0"/>
              <w:tabs>
                <w:tab w:val="left" w:pos="142"/>
                <w:tab w:val="left" w:pos="1710"/>
              </w:tabs>
              <w:autoSpaceDE w:val="0"/>
              <w:autoSpaceDN w:val="0"/>
              <w:spacing w:before="120" w:after="120"/>
              <w:rPr>
                <w:rFonts w:ascii="Times New Roman" w:hAnsi="Times New Roman" w:cs="Times New Roman"/>
                <w:bCs/>
                <w:lang w:val="sv-SE"/>
              </w:rPr>
            </w:pPr>
            <w:r>
              <w:rPr>
                <w:rFonts w:ascii="Times New Roman" w:hAnsi="Times New Roman" w:cs="Times New Roman"/>
                <w:bCs/>
                <w:lang w:val="sv-SE"/>
              </w:rPr>
              <w:t xml:space="preserve">   Ketiga</w:t>
            </w:r>
          </w:p>
        </w:tc>
        <w:tc>
          <w:tcPr>
            <w:tcW w:w="390" w:type="dxa"/>
          </w:tcPr>
          <w:p w14:paraId="4EC2BB29">
            <w:pPr>
              <w:widowControl w:val="0"/>
              <w:tabs>
                <w:tab w:val="left" w:pos="1710"/>
              </w:tabs>
              <w:autoSpaceDE w:val="0"/>
              <w:autoSpaceDN w:val="0"/>
              <w:spacing w:before="120" w:after="120"/>
              <w:jc w:val="center"/>
              <w:rPr>
                <w:rFonts w:ascii="Times New Roman" w:hAnsi="Times New Roman" w:cs="Times New Roman"/>
                <w:bCs/>
                <w:lang w:val="sv-SE"/>
              </w:rPr>
            </w:pPr>
            <w:r>
              <w:rPr>
                <w:rFonts w:ascii="Times New Roman" w:hAnsi="Times New Roman" w:cs="Times New Roman"/>
                <w:bCs/>
                <w:lang w:val="sv-SE"/>
              </w:rPr>
              <w:t>:</w:t>
            </w:r>
          </w:p>
        </w:tc>
        <w:tc>
          <w:tcPr>
            <w:tcW w:w="7451" w:type="dxa"/>
          </w:tcPr>
          <w:p w14:paraId="56E548FC">
            <w:pPr>
              <w:pStyle w:val="6"/>
              <w:bidi w:val="0"/>
              <w:ind w:left="0" w:leftChars="0"/>
              <w:jc w:val="both"/>
              <w:rPr>
                <w:rFonts w:hint="default" w:ascii="Times New Roman" w:hAnsi="Times New Roman" w:cs="Times New Roman"/>
                <w:bCs/>
                <w:lang w:val="id-ID"/>
              </w:rPr>
            </w:pPr>
            <w:r>
              <w:rPr>
                <w:sz w:val="28"/>
                <w:szCs w:val="28"/>
              </w:rPr>
              <w:t>Segala  biaya  yang  dikeluarkan  akibat  ditetapkannya</w:t>
            </w:r>
            <w:r>
              <w:rPr>
                <w:rFonts w:hint="default"/>
                <w:sz w:val="28"/>
                <w:szCs w:val="28"/>
                <w:lang w:val="id-ID"/>
              </w:rPr>
              <w:t xml:space="preserve"> keputusan ini dapat dibebankan kepada APBDES Desa Betara Kanan/atau dari sumber lain yang sah sesuai ketentuan peraturan perundang-undangan Desa Betara Kanan.</w:t>
            </w:r>
          </w:p>
        </w:tc>
      </w:tr>
      <w:tr w14:paraId="103FA8F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1680" w:type="dxa"/>
          </w:tcPr>
          <w:p w14:paraId="507BB8A4">
            <w:pPr>
              <w:widowControl w:val="0"/>
              <w:tabs>
                <w:tab w:val="left" w:pos="142"/>
                <w:tab w:val="left" w:pos="1710"/>
              </w:tabs>
              <w:autoSpaceDE w:val="0"/>
              <w:autoSpaceDN w:val="0"/>
              <w:spacing w:before="120" w:after="120"/>
              <w:ind w:firstLine="110" w:firstLineChars="50"/>
              <w:rPr>
                <w:rFonts w:hint="default" w:ascii="Times New Roman" w:hAnsi="Times New Roman" w:cs="Times New Roman"/>
                <w:bCs/>
                <w:lang w:val="id-ID"/>
              </w:rPr>
            </w:pPr>
            <w:r>
              <w:rPr>
                <w:rFonts w:hint="default" w:ascii="Times New Roman" w:hAnsi="Times New Roman" w:cs="Times New Roman"/>
                <w:bCs/>
                <w:lang w:val="id-ID"/>
              </w:rPr>
              <w:t>Keempat</w:t>
            </w:r>
          </w:p>
        </w:tc>
        <w:tc>
          <w:tcPr>
            <w:tcW w:w="390" w:type="dxa"/>
          </w:tcPr>
          <w:p w14:paraId="43278CF9">
            <w:pPr>
              <w:widowControl w:val="0"/>
              <w:tabs>
                <w:tab w:val="left" w:pos="1710"/>
              </w:tabs>
              <w:autoSpaceDE w:val="0"/>
              <w:autoSpaceDN w:val="0"/>
              <w:spacing w:before="120" w:after="120"/>
              <w:jc w:val="center"/>
              <w:rPr>
                <w:rFonts w:ascii="Times New Roman" w:hAnsi="Times New Roman" w:cs="Times New Roman"/>
                <w:bCs/>
                <w:lang w:val="sv-SE"/>
              </w:rPr>
            </w:pPr>
          </w:p>
        </w:tc>
        <w:tc>
          <w:tcPr>
            <w:tcW w:w="7451" w:type="dxa"/>
          </w:tcPr>
          <w:p w14:paraId="64C04F29">
            <w:pPr>
              <w:pStyle w:val="6"/>
              <w:bidi w:val="0"/>
              <w:ind w:left="0" w:leftChars="0"/>
              <w:jc w:val="both"/>
              <w:rPr>
                <w:rFonts w:ascii="Times New Roman" w:hAnsi="Times New Roman" w:cs="Times New Roman"/>
                <w:bCs/>
              </w:rPr>
            </w:pPr>
            <w:r>
              <w:rPr>
                <w:sz w:val="28"/>
                <w:szCs w:val="28"/>
              </w:rPr>
              <w:t>Keputusan Kepala Desa</w:t>
            </w:r>
            <w:r>
              <w:rPr>
                <w:rFonts w:hint="default"/>
                <w:sz w:val="28"/>
                <w:szCs w:val="28"/>
                <w:lang w:val="id-ID"/>
              </w:rPr>
              <w:t xml:space="preserve"> Betara Kanan</w:t>
            </w:r>
            <w:r>
              <w:rPr>
                <w:sz w:val="28"/>
                <w:szCs w:val="28"/>
              </w:rPr>
              <w:t xml:space="preserve"> ini berlaku pada tanggal ditetapkan</w:t>
            </w:r>
            <w:r>
              <w:rPr>
                <w:sz w:val="28"/>
                <w:szCs w:val="28"/>
                <w:lang w:val="en-US"/>
              </w:rPr>
              <w:t xml:space="preserve"> dengan ketentuan akan diadakan perubahan dan/atau perbaikan sebagaimana mestinya apabila dikemudian hari ternyata terdapat kekeliruan dalam penetapannya.</w:t>
            </w:r>
          </w:p>
        </w:tc>
      </w:tr>
    </w:tbl>
    <w:p w14:paraId="76D81E18">
      <w:pPr>
        <w:tabs>
          <w:tab w:val="left" w:pos="90"/>
          <w:tab w:val="left" w:pos="180"/>
          <w:tab w:val="left" w:pos="1620"/>
          <w:tab w:val="left" w:pos="1710"/>
          <w:tab w:val="left" w:pos="1980"/>
          <w:tab w:val="left" w:pos="2070"/>
          <w:tab w:val="left" w:pos="3510"/>
          <w:tab w:val="left" w:pos="7470"/>
          <w:tab w:val="left" w:pos="8820"/>
        </w:tabs>
        <w:spacing w:after="0" w:line="240" w:lineRule="auto"/>
        <w:jc w:val="center"/>
        <w:rPr>
          <w:rFonts w:ascii="Times New Roman" w:hAnsi="Times New Roman" w:cs="Times New Roman"/>
          <w:b/>
          <w:u w:val="single"/>
        </w:rPr>
      </w:pPr>
      <w:r>
        <w:rPr>
          <w:rFonts w:ascii="Times New Roman" w:hAnsi="Times New Roman" w:cs="Times New Roman"/>
        </w:rPr>
        <w:t xml:space="preserve">                                                                              </w:t>
      </w:r>
    </w:p>
    <w:p w14:paraId="05E4A9BB">
      <w:pPr>
        <w:tabs>
          <w:tab w:val="left" w:pos="2410"/>
        </w:tabs>
        <w:jc w:val="center"/>
        <w:rPr>
          <w:rFonts w:ascii="Times New Roman" w:hAnsi="Times New Roman" w:cs="Times New Roman"/>
        </w:rPr>
      </w:pPr>
      <w:r>
        <w:rPr>
          <w:rFonts w:ascii="Times New Roman" w:hAnsi="Times New Roman" w:cs="Times New Roman"/>
        </w:rPr>
        <mc:AlternateContent>
          <mc:Choice Requires="wps">
            <w:drawing>
              <wp:anchor distT="0" distB="0" distL="114300" distR="114300" simplePos="0" relativeHeight="251659264" behindDoc="0" locked="0" layoutInCell="1" allowOverlap="1">
                <wp:simplePos x="0" y="0"/>
                <wp:positionH relativeFrom="column">
                  <wp:posOffset>3232785</wp:posOffset>
                </wp:positionH>
                <wp:positionV relativeFrom="paragraph">
                  <wp:posOffset>190500</wp:posOffset>
                </wp:positionV>
                <wp:extent cx="3352800" cy="1638300"/>
                <wp:effectExtent l="0" t="0" r="0" b="0"/>
                <wp:wrapNone/>
                <wp:docPr id="3" name="Rectangle 3"/>
                <wp:cNvGraphicFramePr/>
                <a:graphic xmlns:a="http://schemas.openxmlformats.org/drawingml/2006/main">
                  <a:graphicData uri="http://schemas.microsoft.com/office/word/2010/wordprocessingShape">
                    <wps:wsp>
                      <wps:cNvSpPr/>
                      <wps:spPr>
                        <a:xfrm>
                          <a:off x="0" y="0"/>
                          <a:ext cx="3352800" cy="1638300"/>
                        </a:xfrm>
                        <a:prstGeom prst="rect">
                          <a:avLst/>
                        </a:prstGeom>
                        <a:ln>
                          <a:noFill/>
                        </a:ln>
                      </wps:spPr>
                      <wps:style>
                        <a:lnRef idx="2">
                          <a:schemeClr val="dk1"/>
                        </a:lnRef>
                        <a:fillRef idx="1">
                          <a:schemeClr val="lt1"/>
                        </a:fillRef>
                        <a:effectRef idx="0">
                          <a:schemeClr val="dk1"/>
                        </a:effectRef>
                        <a:fontRef idx="minor">
                          <a:schemeClr val="dk1"/>
                        </a:fontRef>
                      </wps:style>
                      <wps:txbx>
                        <w:txbxContent>
                          <w:p w14:paraId="0AC6D42E">
                            <w:pPr>
                              <w:spacing w:after="0" w:line="240" w:lineRule="auto"/>
                              <w:jc w:val="center"/>
                              <w:rPr>
                                <w:rFonts w:ascii="Times New Roman" w:hAnsi="Times New Roman" w:cs="Times New Roman"/>
                              </w:rPr>
                            </w:pPr>
                            <w:r>
                              <w:rPr>
                                <w:rFonts w:ascii="Times New Roman" w:hAnsi="Times New Roman" w:cs="Times New Roman"/>
                              </w:rPr>
                              <w:t>Di tetapkan di Desa Betara Kanan</w:t>
                            </w:r>
                          </w:p>
                          <w:p w14:paraId="7793F600">
                            <w:pPr>
                              <w:spacing w:after="0" w:line="240" w:lineRule="auto"/>
                              <w:jc w:val="center"/>
                              <w:rPr>
                                <w:rFonts w:hint="default" w:ascii="Times New Roman" w:hAnsi="Times New Roman" w:cs="Times New Roman"/>
                                <w:lang w:val="id-ID"/>
                              </w:rPr>
                            </w:pPr>
                            <w:r>
                              <w:rPr>
                                <w:rFonts w:ascii="Times New Roman" w:hAnsi="Times New Roman" w:cs="Times New Roman"/>
                              </w:rPr>
                              <w:t>Pada Tanggal</w:t>
                            </w:r>
                            <w:r>
                              <w:rPr>
                                <w:rFonts w:hint="default" w:ascii="Times New Roman" w:hAnsi="Times New Roman" w:cs="Times New Roman"/>
                                <w:lang w:val="id-ID"/>
                              </w:rPr>
                              <w:t xml:space="preserve">          </w:t>
                            </w:r>
                            <w:r>
                              <w:rPr>
                                <w:rFonts w:ascii="Times New Roman" w:hAnsi="Times New Roman" w:cs="Times New Roman"/>
                              </w:rPr>
                              <w:t xml:space="preserve">     </w:t>
                            </w:r>
                            <w:r>
                              <w:rPr>
                                <w:rFonts w:hint="default" w:ascii="Times New Roman" w:hAnsi="Times New Roman" w:cs="Times New Roman"/>
                                <w:lang w:val="id-ID"/>
                              </w:rPr>
                              <w:t>April 2025</w:t>
                            </w:r>
                          </w:p>
                          <w:p w14:paraId="0F2BE450">
                            <w:pPr>
                              <w:spacing w:after="0" w:line="240" w:lineRule="auto"/>
                              <w:rPr>
                                <w:rFonts w:ascii="Times New Roman" w:hAnsi="Times New Roman" w:cs="Times New Roman"/>
                              </w:rPr>
                            </w:pPr>
                            <w:r>
                              <w:rPr>
                                <w:rFonts w:ascii="Times New Roman" w:hAnsi="Times New Roman" w:cs="Times New Roman"/>
                              </w:rPr>
                              <w:t xml:space="preserve">                KEPALA DESA BETARA KANAN</w:t>
                            </w:r>
                          </w:p>
                          <w:p w14:paraId="39B57993">
                            <w:pPr>
                              <w:spacing w:after="0" w:line="240" w:lineRule="auto"/>
                              <w:rPr>
                                <w:rFonts w:ascii="Times New Roman" w:hAnsi="Times New Roman" w:cs="Times New Roman"/>
                              </w:rPr>
                            </w:pPr>
                          </w:p>
                          <w:p w14:paraId="7F2ED2A1">
                            <w:pPr>
                              <w:spacing w:after="0" w:line="240" w:lineRule="auto"/>
                              <w:rPr>
                                <w:rFonts w:ascii="Times New Roman" w:hAnsi="Times New Roman" w:cs="Times New Roman"/>
                              </w:rPr>
                            </w:pPr>
                          </w:p>
                          <w:p w14:paraId="4A765680">
                            <w:pPr>
                              <w:spacing w:after="0" w:line="240" w:lineRule="auto"/>
                              <w:rPr>
                                <w:rFonts w:ascii="Times New Roman" w:hAnsi="Times New Roman" w:cs="Times New Roman"/>
                              </w:rPr>
                            </w:pPr>
                          </w:p>
                          <w:p w14:paraId="5EC2EBAC">
                            <w:pPr>
                              <w:spacing w:after="0" w:line="240" w:lineRule="auto"/>
                              <w:rPr>
                                <w:rFonts w:ascii="Times New Roman" w:hAnsi="Times New Roman" w:cs="Times New Roman"/>
                              </w:rPr>
                            </w:pPr>
                          </w:p>
                          <w:p w14:paraId="19ABC181">
                            <w:pPr>
                              <w:spacing w:after="0" w:line="240" w:lineRule="auto"/>
                              <w:rPr>
                                <w:rFonts w:ascii="Times New Roman" w:hAnsi="Times New Roman" w:cs="Times New Roman"/>
                              </w:rPr>
                            </w:pPr>
                          </w:p>
                          <w:p w14:paraId="6EBB8CC9">
                            <w:pPr>
                              <w:spacing w:after="0" w:line="240" w:lineRule="auto"/>
                              <w:rPr>
                                <w:rFonts w:ascii="Times New Roman" w:hAnsi="Times New Roman" w:cs="Times New Roman"/>
                                <w:b/>
                                <w:u w:val="single"/>
                              </w:rPr>
                            </w:pPr>
                            <w:r>
                              <w:rPr>
                                <w:rFonts w:ascii="Times New Roman" w:hAnsi="Times New Roman" w:cs="Times New Roman"/>
                              </w:rPr>
                              <w:t xml:space="preserve">                                   </w:t>
                            </w:r>
                            <w:r>
                              <w:rPr>
                                <w:rFonts w:ascii="Times New Roman" w:hAnsi="Times New Roman" w:cs="Times New Roman"/>
                                <w:b/>
                                <w:u w:val="single"/>
                              </w:rPr>
                              <w:t>R U S L I</w:t>
                            </w: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Rectangle 3" o:spid="_x0000_s1026" o:spt="1" style="position:absolute;left:0pt;margin-left:254.55pt;margin-top:15pt;height:129pt;width:264pt;z-index:251659264;v-text-anchor:middle;mso-width-relative:page;mso-height-relative:page;" fillcolor="#FFFFFF [3201]" filled="t" stroked="f" coordsize="21600,21600" o:gfxdata="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">
                <v:fill on="t" focussize="0,0"/>
                <v:stroke on="f" weight="1pt" miterlimit="8" joinstyle="miter"/>
                <v:imagedata o:title=""/>
                <o:lock v:ext="edit" aspectratio="f"/>
                <v:textbox>
                  <w:txbxContent>
                    <w:p w14:paraId="0AC6D42E">
                      <w:pPr>
                        <w:spacing w:after="0" w:line="240" w:lineRule="auto"/>
                        <w:jc w:val="center"/>
                        <w:rPr>
                          <w:rFonts w:ascii="Times New Roman" w:hAnsi="Times New Roman" w:cs="Times New Roman"/>
                        </w:rPr>
                      </w:pPr>
                      <w:r>
                        <w:rPr>
                          <w:rFonts w:ascii="Times New Roman" w:hAnsi="Times New Roman" w:cs="Times New Roman"/>
                        </w:rPr>
                        <w:t>Di tetapkan di Desa Betara Kanan</w:t>
                      </w:r>
                    </w:p>
                    <w:p w14:paraId="7793F600">
                      <w:pPr>
                        <w:spacing w:after="0" w:line="240" w:lineRule="auto"/>
                        <w:jc w:val="center"/>
                        <w:rPr>
                          <w:rFonts w:hint="default" w:ascii="Times New Roman" w:hAnsi="Times New Roman" w:cs="Times New Roman"/>
                          <w:lang w:val="id-ID"/>
                        </w:rPr>
                      </w:pPr>
                      <w:r>
                        <w:rPr>
                          <w:rFonts w:ascii="Times New Roman" w:hAnsi="Times New Roman" w:cs="Times New Roman"/>
                        </w:rPr>
                        <w:t>Pada Tanggal</w:t>
                      </w:r>
                      <w:r>
                        <w:rPr>
                          <w:rFonts w:hint="default" w:ascii="Times New Roman" w:hAnsi="Times New Roman" w:cs="Times New Roman"/>
                          <w:lang w:val="id-ID"/>
                        </w:rPr>
                        <w:t xml:space="preserve">          </w:t>
                      </w:r>
                      <w:r>
                        <w:rPr>
                          <w:rFonts w:ascii="Times New Roman" w:hAnsi="Times New Roman" w:cs="Times New Roman"/>
                        </w:rPr>
                        <w:t xml:space="preserve">     </w:t>
                      </w:r>
                      <w:r>
                        <w:rPr>
                          <w:rFonts w:hint="default" w:ascii="Times New Roman" w:hAnsi="Times New Roman" w:cs="Times New Roman"/>
                          <w:lang w:val="id-ID"/>
                        </w:rPr>
                        <w:t>April 2025</w:t>
                      </w:r>
                    </w:p>
                    <w:p w14:paraId="0F2BE450">
                      <w:pPr>
                        <w:spacing w:after="0" w:line="240" w:lineRule="auto"/>
                        <w:rPr>
                          <w:rFonts w:ascii="Times New Roman" w:hAnsi="Times New Roman" w:cs="Times New Roman"/>
                        </w:rPr>
                      </w:pPr>
                      <w:r>
                        <w:rPr>
                          <w:rFonts w:ascii="Times New Roman" w:hAnsi="Times New Roman" w:cs="Times New Roman"/>
                        </w:rPr>
                        <w:t xml:space="preserve">                KEPALA DESA BETARA KANAN</w:t>
                      </w:r>
                    </w:p>
                    <w:p w14:paraId="39B57993">
                      <w:pPr>
                        <w:spacing w:after="0" w:line="240" w:lineRule="auto"/>
                        <w:rPr>
                          <w:rFonts w:ascii="Times New Roman" w:hAnsi="Times New Roman" w:cs="Times New Roman"/>
                        </w:rPr>
                      </w:pPr>
                    </w:p>
                    <w:p w14:paraId="7F2ED2A1">
                      <w:pPr>
                        <w:spacing w:after="0" w:line="240" w:lineRule="auto"/>
                        <w:rPr>
                          <w:rFonts w:ascii="Times New Roman" w:hAnsi="Times New Roman" w:cs="Times New Roman"/>
                        </w:rPr>
                      </w:pPr>
                    </w:p>
                    <w:p w14:paraId="4A765680">
                      <w:pPr>
                        <w:spacing w:after="0" w:line="240" w:lineRule="auto"/>
                        <w:rPr>
                          <w:rFonts w:ascii="Times New Roman" w:hAnsi="Times New Roman" w:cs="Times New Roman"/>
                        </w:rPr>
                      </w:pPr>
                    </w:p>
                    <w:p w14:paraId="5EC2EBAC">
                      <w:pPr>
                        <w:spacing w:after="0" w:line="240" w:lineRule="auto"/>
                        <w:rPr>
                          <w:rFonts w:ascii="Times New Roman" w:hAnsi="Times New Roman" w:cs="Times New Roman"/>
                        </w:rPr>
                      </w:pPr>
                    </w:p>
                    <w:p w14:paraId="19ABC181">
                      <w:pPr>
                        <w:spacing w:after="0" w:line="240" w:lineRule="auto"/>
                        <w:rPr>
                          <w:rFonts w:ascii="Times New Roman" w:hAnsi="Times New Roman" w:cs="Times New Roman"/>
                        </w:rPr>
                      </w:pPr>
                    </w:p>
                    <w:p w14:paraId="6EBB8CC9">
                      <w:pPr>
                        <w:spacing w:after="0" w:line="240" w:lineRule="auto"/>
                        <w:rPr>
                          <w:rFonts w:ascii="Times New Roman" w:hAnsi="Times New Roman" w:cs="Times New Roman"/>
                          <w:b/>
                          <w:u w:val="single"/>
                        </w:rPr>
                      </w:pPr>
                      <w:r>
                        <w:rPr>
                          <w:rFonts w:ascii="Times New Roman" w:hAnsi="Times New Roman" w:cs="Times New Roman"/>
                        </w:rPr>
                        <w:t xml:space="preserve">                                   </w:t>
                      </w:r>
                      <w:r>
                        <w:rPr>
                          <w:rFonts w:ascii="Times New Roman" w:hAnsi="Times New Roman" w:cs="Times New Roman"/>
                          <w:b/>
                          <w:u w:val="single"/>
                        </w:rPr>
                        <w:t>R U S L I</w:t>
                      </w:r>
                    </w:p>
                  </w:txbxContent>
                </v:textbox>
              </v:rect>
            </w:pict>
          </mc:Fallback>
        </mc:AlternateContent>
      </w:r>
    </w:p>
    <w:p w14:paraId="63A27EF7">
      <w:pPr>
        <w:rPr>
          <w:rFonts w:ascii="Times New Roman" w:hAnsi="Times New Roman" w:cs="Times New Roman"/>
        </w:rPr>
      </w:pPr>
    </w:p>
    <w:p w14:paraId="2DFF8882">
      <w:pPr>
        <w:rPr>
          <w:rFonts w:ascii="Times New Roman" w:hAnsi="Times New Roman" w:cs="Times New Roman"/>
        </w:rPr>
      </w:pPr>
    </w:p>
    <w:p w14:paraId="0F28636C">
      <w:pPr>
        <w:rPr>
          <w:rFonts w:ascii="Times New Roman" w:hAnsi="Times New Roman" w:cs="Times New Roman"/>
        </w:rPr>
      </w:pPr>
    </w:p>
    <w:p w14:paraId="4DE1C8D7">
      <w:pPr>
        <w:rPr>
          <w:rFonts w:ascii="Times New Roman" w:hAnsi="Times New Roman" w:cs="Times New Roman"/>
        </w:rPr>
      </w:pPr>
    </w:p>
    <w:p w14:paraId="70E9DFEF"/>
    <w:sectPr>
      <w:pgSz w:w="12240" w:h="20160"/>
      <w:pgMar w:top="780" w:right="1800" w:bottom="1440" w:left="1800" w:header="720" w:footer="720" w:gutter="0"/>
      <w:cols w:space="720" w:num="1"/>
      <w:docGrid w:linePitch="360"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2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黑体">
    <w:altName w:val="SimSun"/>
    <w:panose1 w:val="02010600030101010101"/>
    <w:charset w:val="86"/>
    <w:family w:val="auto"/>
    <w:pitch w:val="default"/>
    <w:sig w:usb0="00000001" w:usb1="080E0000" w:usb2="00000010" w:usb3="00000000" w:csb0="00040000" w:csb1="00000000"/>
  </w:font>
  <w:font w:name="Courier New">
    <w:panose1 w:val="02070309020205020404"/>
    <w:charset w:val="00"/>
    <w:family w:val="modern"/>
    <w:pitch w:val="default"/>
    <w:sig w:usb0="E0002EFF" w:usb1="C0007843" w:usb2="00000009" w:usb3="00000000" w:csb0="400001FF" w:csb1="FFFF0000"/>
  </w:font>
  <w:font w:name="Wingdings">
    <w:panose1 w:val="05000000000000000000"/>
    <w:charset w:val="02"/>
    <w:family w:val="auto"/>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等线">
    <w:altName w:val="Microsoft YaHei"/>
    <w:panose1 w:val="00000000000000000000"/>
    <w:charset w:val="86"/>
    <w:family w:val="auto"/>
    <w:pitch w:val="default"/>
    <w:sig w:usb0="00000000" w:usb1="00000000" w:usb2="00000000" w:usb3="00000000" w:csb0="00000000" w:csb1="00000000"/>
  </w:font>
  <w:font w:name="等线">
    <w:altName w:val="Microsoft YaHei"/>
    <w:panose1 w:val="00000000000000000000"/>
    <w:charset w:val="86"/>
    <w:family w:val="auto"/>
    <w:pitch w:val="default"/>
    <w:sig w:usb0="00000000" w:usb1="00000000" w:usb2="00000000" w:usb3="00000000" w:csb0="00000000" w:csb1="00000000"/>
  </w:font>
  <w:font w:name="Bookman Old Style">
    <w:panose1 w:val="02050604050505020204"/>
    <w:charset w:val="00"/>
    <w:family w:val="roman"/>
    <w:pitch w:val="default"/>
    <w:sig w:usb0="00000287" w:usb1="00000000" w:usb2="00000000" w:usb3="00000000" w:csb0="2000009F" w:csb1="DFD70000"/>
  </w:font>
  <w:font w:name="Cambria">
    <w:panose1 w:val="02040503050406030204"/>
    <w:charset w:val="00"/>
    <w:family w:val="roman"/>
    <w:pitch w:val="default"/>
    <w:sig w:usb0="E00006FF" w:usb1="420024FF" w:usb2="02000000" w:usb3="00000000" w:csb0="2000019F" w:csb1="00000000"/>
  </w:font>
  <w:font w:name="等线">
    <w:altName w:val="Microsoft YaHei"/>
    <w:panose1 w:val="00000000000000000000"/>
    <w:charset w:val="00"/>
    <w:family w:val="auto"/>
    <w:pitch w:val="default"/>
    <w:sig w:usb0="00000000" w:usb1="00000000" w:usb2="00000000" w:usb3="00000000" w:csb0="00000000" w:csb1="00000000"/>
  </w:font>
  <w:font w:name="Microsoft YaHei">
    <w:panose1 w:val="020B0503020204020204"/>
    <w:charset w:val="86"/>
    <w:family w:val="auto"/>
    <w:pitch w:val="default"/>
    <w:sig w:usb0="80000287" w:usb1="2ACF3C50" w:usb2="00000016" w:usb3="00000000" w:csb0="0004001F" w:csb1="00000000"/>
  </w:font>
  <w:font w:name="Wingdings">
    <w:panose1 w:val="05000000000000000000"/>
    <w:charset w:val="00"/>
    <w:family w:val="auto"/>
    <w:pitch w:val="default"/>
    <w:sig w:usb0="00000000" w:usb1="00000000" w:usb2="00000000" w:usb3="00000000" w:csb0="80000000" w:csb1="00000000"/>
  </w:font>
  <w:font w:name="Algerian">
    <w:panose1 w:val="04020705040A02060702"/>
    <w:charset w:val="00"/>
    <w:family w:val="auto"/>
    <w:pitch w:val="default"/>
    <w:sig w:usb0="00000003" w:usb1="00000000" w:usb2="00000000" w:usb3="00000000" w:csb0="2000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59" w:lineRule="auto"/>
      </w:pPr>
      <w:r>
        <w:separator/>
      </w:r>
    </w:p>
  </w:footnote>
  <w:footnote w:type="continuationSeparator" w:id="1">
    <w:p>
      <w:pPr>
        <w:spacing w:before="0" w:after="0" w:line="259"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4AF8BEB"/>
    <w:multiLevelType w:val="singleLevel"/>
    <w:tmpl w:val="84AF8BEB"/>
    <w:lvl w:ilvl="0" w:tentative="0">
      <w:start w:val="5"/>
      <w:numFmt w:val="decimal"/>
      <w:lvlText w:val="%1."/>
      <w:lvlJc w:val="left"/>
      <w:pPr>
        <w:tabs>
          <w:tab w:val="left" w:pos="454"/>
        </w:tabs>
        <w:ind w:left="454" w:leftChars="0" w:hanging="454" w:firstLineChars="0"/>
      </w:pPr>
      <w:rPr>
        <w:rFonts w:hint="default"/>
      </w:rPr>
    </w:lvl>
  </w:abstractNum>
  <w:abstractNum w:abstractNumId="1">
    <w:nsid w:val="8624C749"/>
    <w:multiLevelType w:val="singleLevel"/>
    <w:tmpl w:val="8624C749"/>
    <w:lvl w:ilvl="0" w:tentative="0">
      <w:start w:val="1"/>
      <w:numFmt w:val="decimal"/>
      <w:lvlText w:val="%1."/>
      <w:lvlJc w:val="left"/>
      <w:pPr>
        <w:tabs>
          <w:tab w:val="left" w:pos="454"/>
        </w:tabs>
        <w:ind w:left="454" w:leftChars="0" w:hanging="454" w:firstLineChars="0"/>
      </w:pPr>
      <w:rPr>
        <w:rFonts w:hint="default"/>
      </w:rPr>
    </w:lvl>
  </w:abstractNum>
  <w:abstractNum w:abstractNumId="2">
    <w:nsid w:val="8F8E2B13"/>
    <w:multiLevelType w:val="singleLevel"/>
    <w:tmpl w:val="8F8E2B13"/>
    <w:lvl w:ilvl="0" w:tentative="0">
      <w:start w:val="2"/>
      <w:numFmt w:val="lowerLetter"/>
      <w:lvlText w:val="%1."/>
      <w:lvlJc w:val="left"/>
      <w:pPr>
        <w:tabs>
          <w:tab w:val="left" w:pos="425"/>
        </w:tabs>
        <w:ind w:left="425" w:leftChars="0" w:hanging="425" w:firstLineChars="0"/>
      </w:pPr>
      <w:rPr>
        <w:rFonts w:hint="default"/>
      </w:rPr>
    </w:lvl>
  </w:abstractNum>
  <w:abstractNum w:abstractNumId="3">
    <w:nsid w:val="9B39703C"/>
    <w:multiLevelType w:val="singleLevel"/>
    <w:tmpl w:val="9B39703C"/>
    <w:lvl w:ilvl="0" w:tentative="0">
      <w:start w:val="5"/>
      <w:numFmt w:val="lowerLetter"/>
      <w:lvlText w:val="%1."/>
      <w:lvlJc w:val="left"/>
      <w:pPr>
        <w:tabs>
          <w:tab w:val="left" w:pos="425"/>
        </w:tabs>
        <w:ind w:left="425" w:leftChars="0" w:hanging="425" w:firstLineChars="0"/>
      </w:pPr>
      <w:rPr>
        <w:rFonts w:hint="default"/>
      </w:rPr>
    </w:lvl>
  </w:abstractNum>
  <w:abstractNum w:abstractNumId="4">
    <w:nsid w:val="9C4B670D"/>
    <w:multiLevelType w:val="singleLevel"/>
    <w:tmpl w:val="9C4B670D"/>
    <w:lvl w:ilvl="0" w:tentative="0">
      <w:start w:val="2"/>
      <w:numFmt w:val="decimal"/>
      <w:lvlText w:val="%1)"/>
      <w:lvlJc w:val="left"/>
      <w:pPr>
        <w:tabs>
          <w:tab w:val="left" w:pos="425"/>
        </w:tabs>
        <w:ind w:left="425" w:leftChars="0" w:hanging="425" w:firstLineChars="0"/>
      </w:pPr>
      <w:rPr>
        <w:rFonts w:hint="default"/>
      </w:rPr>
    </w:lvl>
  </w:abstractNum>
  <w:abstractNum w:abstractNumId="5">
    <w:nsid w:val="B114787B"/>
    <w:multiLevelType w:val="singleLevel"/>
    <w:tmpl w:val="B114787B"/>
    <w:lvl w:ilvl="0" w:tentative="0">
      <w:start w:val="2"/>
      <w:numFmt w:val="decimal"/>
      <w:lvlText w:val="%1."/>
      <w:lvlJc w:val="left"/>
      <w:pPr>
        <w:tabs>
          <w:tab w:val="left" w:pos="454"/>
        </w:tabs>
        <w:ind w:left="454" w:leftChars="0" w:hanging="454" w:firstLineChars="0"/>
      </w:pPr>
      <w:rPr>
        <w:rFonts w:hint="default"/>
      </w:rPr>
    </w:lvl>
  </w:abstractNum>
  <w:abstractNum w:abstractNumId="6">
    <w:nsid w:val="B93EAE11"/>
    <w:multiLevelType w:val="singleLevel"/>
    <w:tmpl w:val="B93EAE11"/>
    <w:lvl w:ilvl="0" w:tentative="0">
      <w:start w:val="1"/>
      <w:numFmt w:val="decimal"/>
      <w:lvlText w:val="%1)"/>
      <w:lvlJc w:val="left"/>
      <w:pPr>
        <w:tabs>
          <w:tab w:val="left" w:pos="845"/>
        </w:tabs>
        <w:ind w:left="845" w:leftChars="0" w:hanging="425" w:firstLineChars="0"/>
      </w:pPr>
      <w:rPr>
        <w:rFonts w:hint="default"/>
      </w:rPr>
    </w:lvl>
  </w:abstractNum>
  <w:abstractNum w:abstractNumId="7">
    <w:nsid w:val="C817A962"/>
    <w:multiLevelType w:val="multilevel"/>
    <w:tmpl w:val="C817A962"/>
    <w:lvl w:ilvl="0" w:tentative="0">
      <w:start w:val="4"/>
      <w:numFmt w:val="lowerLetter"/>
      <w:lvlText w:val="%1."/>
      <w:lvlJc w:val="left"/>
      <w:pPr>
        <w:tabs>
          <w:tab w:val="left" w:pos="-2520"/>
        </w:tabs>
        <w:ind w:left="384" w:hanging="360"/>
      </w:pPr>
      <w:rPr>
        <w:rFonts w:hint="default" w:ascii="Cambria" w:hAnsi="Cambria" w:eastAsia="Cambria" w:cs="Cambria"/>
        <w:b w:val="0"/>
        <w:bCs w:val="0"/>
        <w:i w:val="0"/>
        <w:iCs w:val="0"/>
        <w:spacing w:val="0"/>
        <w:w w:val="129"/>
        <w:sz w:val="24"/>
        <w:szCs w:val="24"/>
        <w:lang w:val="id" w:eastAsia="en-US" w:bidi="ar-SA"/>
      </w:rPr>
    </w:lvl>
    <w:lvl w:ilvl="1" w:tentative="0">
      <w:start w:val="1"/>
      <w:numFmt w:val="decimal"/>
      <w:lvlText w:val="%2)"/>
      <w:lvlJc w:val="left"/>
      <w:pPr>
        <w:tabs>
          <w:tab w:val="left" w:pos="-2520"/>
        </w:tabs>
        <w:ind w:left="744" w:hanging="360"/>
      </w:pPr>
      <w:rPr>
        <w:rFonts w:hint="default" w:ascii="Cambria" w:hAnsi="Cambria" w:eastAsia="Cambria" w:cs="Cambria"/>
        <w:b w:val="0"/>
        <w:bCs w:val="0"/>
        <w:i w:val="0"/>
        <w:iCs w:val="0"/>
        <w:spacing w:val="0"/>
        <w:w w:val="98"/>
        <w:sz w:val="24"/>
        <w:szCs w:val="24"/>
        <w:lang w:val="id" w:eastAsia="en-US" w:bidi="ar-SA"/>
      </w:rPr>
    </w:lvl>
    <w:lvl w:ilvl="2" w:tentative="0">
      <w:start w:val="0"/>
      <w:numFmt w:val="bullet"/>
      <w:lvlText w:val="•"/>
      <w:lvlJc w:val="left"/>
      <w:pPr>
        <w:tabs>
          <w:tab w:val="left" w:pos="-2520"/>
        </w:tabs>
        <w:ind w:left="1517" w:hanging="360"/>
      </w:pPr>
      <w:rPr>
        <w:rFonts w:hint="default"/>
        <w:lang w:val="id" w:eastAsia="en-US" w:bidi="ar-SA"/>
      </w:rPr>
    </w:lvl>
    <w:lvl w:ilvl="3" w:tentative="0">
      <w:start w:val="0"/>
      <w:numFmt w:val="bullet"/>
      <w:lvlText w:val="•"/>
      <w:lvlJc w:val="left"/>
      <w:pPr>
        <w:tabs>
          <w:tab w:val="left" w:pos="-2520"/>
        </w:tabs>
        <w:ind w:left="2295" w:hanging="360"/>
      </w:pPr>
      <w:rPr>
        <w:rFonts w:hint="default"/>
        <w:lang w:val="id" w:eastAsia="en-US" w:bidi="ar-SA"/>
      </w:rPr>
    </w:lvl>
    <w:lvl w:ilvl="4" w:tentative="0">
      <w:start w:val="0"/>
      <w:numFmt w:val="bullet"/>
      <w:lvlText w:val="•"/>
      <w:lvlJc w:val="left"/>
      <w:pPr>
        <w:tabs>
          <w:tab w:val="left" w:pos="-2520"/>
        </w:tabs>
        <w:ind w:left="3073" w:hanging="360"/>
      </w:pPr>
      <w:rPr>
        <w:rFonts w:hint="default"/>
        <w:lang w:val="id" w:eastAsia="en-US" w:bidi="ar-SA"/>
      </w:rPr>
    </w:lvl>
    <w:lvl w:ilvl="5" w:tentative="0">
      <w:start w:val="0"/>
      <w:numFmt w:val="bullet"/>
      <w:lvlText w:val="•"/>
      <w:lvlJc w:val="left"/>
      <w:pPr>
        <w:tabs>
          <w:tab w:val="left" w:pos="-2520"/>
        </w:tabs>
        <w:ind w:left="3850" w:hanging="360"/>
      </w:pPr>
      <w:rPr>
        <w:rFonts w:hint="default"/>
        <w:lang w:val="id" w:eastAsia="en-US" w:bidi="ar-SA"/>
      </w:rPr>
    </w:lvl>
    <w:lvl w:ilvl="6" w:tentative="0">
      <w:start w:val="0"/>
      <w:numFmt w:val="bullet"/>
      <w:lvlText w:val="•"/>
      <w:lvlJc w:val="left"/>
      <w:pPr>
        <w:tabs>
          <w:tab w:val="left" w:pos="-2520"/>
        </w:tabs>
        <w:ind w:left="4628" w:hanging="360"/>
      </w:pPr>
      <w:rPr>
        <w:rFonts w:hint="default"/>
        <w:lang w:val="id" w:eastAsia="en-US" w:bidi="ar-SA"/>
      </w:rPr>
    </w:lvl>
    <w:lvl w:ilvl="7" w:tentative="0">
      <w:start w:val="0"/>
      <w:numFmt w:val="bullet"/>
      <w:lvlText w:val="•"/>
      <w:lvlJc w:val="left"/>
      <w:pPr>
        <w:tabs>
          <w:tab w:val="left" w:pos="-2520"/>
        </w:tabs>
        <w:ind w:left="5406" w:hanging="360"/>
      </w:pPr>
      <w:rPr>
        <w:rFonts w:hint="default"/>
        <w:lang w:val="id" w:eastAsia="en-US" w:bidi="ar-SA"/>
      </w:rPr>
    </w:lvl>
    <w:lvl w:ilvl="8" w:tentative="0">
      <w:start w:val="0"/>
      <w:numFmt w:val="bullet"/>
      <w:lvlText w:val="•"/>
      <w:lvlJc w:val="left"/>
      <w:pPr>
        <w:tabs>
          <w:tab w:val="left" w:pos="-2520"/>
        </w:tabs>
        <w:ind w:left="6183" w:hanging="360"/>
      </w:pPr>
      <w:rPr>
        <w:rFonts w:hint="default"/>
        <w:lang w:val="id" w:eastAsia="en-US" w:bidi="ar-SA"/>
      </w:rPr>
    </w:lvl>
  </w:abstractNum>
  <w:abstractNum w:abstractNumId="8">
    <w:nsid w:val="C83EBA1D"/>
    <w:multiLevelType w:val="singleLevel"/>
    <w:tmpl w:val="C83EBA1D"/>
    <w:lvl w:ilvl="0" w:tentative="0">
      <w:start w:val="3"/>
      <w:numFmt w:val="decimal"/>
      <w:lvlText w:val="%1."/>
      <w:lvlJc w:val="left"/>
      <w:pPr>
        <w:tabs>
          <w:tab w:val="left" w:pos="454"/>
        </w:tabs>
        <w:ind w:left="454" w:leftChars="0" w:hanging="454" w:firstLineChars="0"/>
      </w:pPr>
      <w:rPr>
        <w:rFonts w:hint="default"/>
      </w:rPr>
    </w:lvl>
  </w:abstractNum>
  <w:abstractNum w:abstractNumId="9">
    <w:nsid w:val="CA53C668"/>
    <w:multiLevelType w:val="singleLevel"/>
    <w:tmpl w:val="CA53C668"/>
    <w:lvl w:ilvl="0" w:tentative="0">
      <w:start w:val="2"/>
      <w:numFmt w:val="lowerLetter"/>
      <w:lvlText w:val="%1."/>
      <w:lvlJc w:val="left"/>
      <w:pPr>
        <w:tabs>
          <w:tab w:val="left" w:pos="454"/>
        </w:tabs>
        <w:ind w:left="454" w:leftChars="0" w:hanging="454" w:firstLineChars="0"/>
      </w:pPr>
      <w:rPr>
        <w:rFonts w:hint="default"/>
      </w:rPr>
    </w:lvl>
  </w:abstractNum>
  <w:abstractNum w:abstractNumId="10">
    <w:nsid w:val="D5168DD8"/>
    <w:multiLevelType w:val="singleLevel"/>
    <w:tmpl w:val="D5168DD8"/>
    <w:lvl w:ilvl="0" w:tentative="0">
      <w:start w:val="3"/>
      <w:numFmt w:val="lowerLetter"/>
      <w:lvlText w:val="%1."/>
      <w:lvlJc w:val="left"/>
      <w:pPr>
        <w:tabs>
          <w:tab w:val="left" w:pos="454"/>
        </w:tabs>
        <w:ind w:left="454" w:leftChars="0" w:hanging="454" w:firstLineChars="0"/>
      </w:pPr>
      <w:rPr>
        <w:rFonts w:hint="default"/>
      </w:rPr>
    </w:lvl>
  </w:abstractNum>
  <w:abstractNum w:abstractNumId="11">
    <w:nsid w:val="E185E07B"/>
    <w:multiLevelType w:val="singleLevel"/>
    <w:tmpl w:val="E185E07B"/>
    <w:lvl w:ilvl="0" w:tentative="0">
      <w:start w:val="1"/>
      <w:numFmt w:val="decimal"/>
      <w:lvlText w:val="%1)"/>
      <w:lvlJc w:val="left"/>
      <w:pPr>
        <w:tabs>
          <w:tab w:val="left" w:pos="425"/>
        </w:tabs>
        <w:ind w:left="425" w:leftChars="0" w:hanging="425" w:firstLineChars="0"/>
      </w:pPr>
      <w:rPr>
        <w:rFonts w:hint="default"/>
      </w:rPr>
    </w:lvl>
  </w:abstractNum>
  <w:abstractNum w:abstractNumId="12">
    <w:nsid w:val="FFDACDC0"/>
    <w:multiLevelType w:val="singleLevel"/>
    <w:tmpl w:val="FFDACDC0"/>
    <w:lvl w:ilvl="0" w:tentative="0">
      <w:start w:val="1"/>
      <w:numFmt w:val="decimal"/>
      <w:lvlText w:val="%1)"/>
      <w:lvlJc w:val="left"/>
      <w:pPr>
        <w:tabs>
          <w:tab w:val="left" w:pos="425"/>
        </w:tabs>
        <w:ind w:left="425" w:leftChars="0" w:hanging="425" w:firstLineChars="0"/>
      </w:pPr>
      <w:rPr>
        <w:rFonts w:hint="default"/>
      </w:rPr>
    </w:lvl>
  </w:abstractNum>
  <w:abstractNum w:abstractNumId="13">
    <w:nsid w:val="015D7ACE"/>
    <w:multiLevelType w:val="singleLevel"/>
    <w:tmpl w:val="015D7ACE"/>
    <w:lvl w:ilvl="0" w:tentative="0">
      <w:start w:val="4"/>
      <w:numFmt w:val="decimal"/>
      <w:lvlText w:val="%1)"/>
      <w:lvlJc w:val="left"/>
      <w:pPr>
        <w:tabs>
          <w:tab w:val="left" w:pos="425"/>
        </w:tabs>
        <w:ind w:left="425" w:leftChars="0" w:hanging="425" w:firstLineChars="0"/>
      </w:pPr>
      <w:rPr>
        <w:rFonts w:hint="default"/>
      </w:rPr>
    </w:lvl>
  </w:abstractNum>
  <w:abstractNum w:abstractNumId="14">
    <w:nsid w:val="09FE0C94"/>
    <w:multiLevelType w:val="multilevel"/>
    <w:tmpl w:val="09FE0C94"/>
    <w:lvl w:ilvl="0" w:tentative="0">
      <w:start w:val="1"/>
      <w:numFmt w:val="decimal"/>
      <w:lvlText w:val="%1."/>
      <w:lvlJc w:val="left"/>
      <w:pPr>
        <w:ind w:left="720" w:hanging="360"/>
      </w:p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abstractNum w:abstractNumId="15">
    <w:nsid w:val="0B940D55"/>
    <w:multiLevelType w:val="singleLevel"/>
    <w:tmpl w:val="0B940D55"/>
    <w:lvl w:ilvl="0" w:tentative="0">
      <w:start w:val="7"/>
      <w:numFmt w:val="decimal"/>
      <w:lvlText w:val="%1."/>
      <w:lvlJc w:val="left"/>
      <w:pPr>
        <w:tabs>
          <w:tab w:val="left" w:pos="454"/>
        </w:tabs>
        <w:ind w:left="454" w:leftChars="0" w:hanging="454" w:firstLineChars="0"/>
      </w:pPr>
      <w:rPr>
        <w:rFonts w:hint="default"/>
      </w:rPr>
    </w:lvl>
  </w:abstractNum>
  <w:abstractNum w:abstractNumId="16">
    <w:nsid w:val="0EA6D180"/>
    <w:multiLevelType w:val="singleLevel"/>
    <w:tmpl w:val="0EA6D180"/>
    <w:lvl w:ilvl="0" w:tentative="0">
      <w:start w:val="3"/>
      <w:numFmt w:val="lowerLetter"/>
      <w:lvlText w:val="%1."/>
      <w:lvlJc w:val="left"/>
      <w:pPr>
        <w:tabs>
          <w:tab w:val="left" w:pos="425"/>
        </w:tabs>
        <w:ind w:left="425" w:leftChars="0" w:hanging="425" w:firstLineChars="0"/>
      </w:pPr>
      <w:rPr>
        <w:rFonts w:hint="default"/>
      </w:rPr>
    </w:lvl>
  </w:abstractNum>
  <w:abstractNum w:abstractNumId="17">
    <w:nsid w:val="1EEEA48A"/>
    <w:multiLevelType w:val="multilevel"/>
    <w:tmpl w:val="1EEEA48A"/>
    <w:lvl w:ilvl="0" w:tentative="0">
      <w:start w:val="1"/>
      <w:numFmt w:val="lowerLetter"/>
      <w:lvlText w:val="%1."/>
      <w:lvlJc w:val="left"/>
      <w:pPr>
        <w:tabs>
          <w:tab w:val="left" w:pos="-2520"/>
        </w:tabs>
        <w:ind w:left="384" w:hanging="360"/>
      </w:pPr>
      <w:rPr>
        <w:rFonts w:hint="default" w:ascii="Cambria" w:hAnsi="Cambria" w:eastAsia="Cambria" w:cs="Cambria"/>
        <w:b w:val="0"/>
        <w:bCs w:val="0"/>
        <w:i w:val="0"/>
        <w:iCs w:val="0"/>
        <w:spacing w:val="0"/>
        <w:w w:val="129"/>
        <w:sz w:val="24"/>
        <w:szCs w:val="24"/>
        <w:lang w:val="id" w:eastAsia="en-US" w:bidi="ar-SA"/>
      </w:rPr>
    </w:lvl>
    <w:lvl w:ilvl="1" w:tentative="0">
      <w:start w:val="2"/>
      <w:numFmt w:val="decimal"/>
      <w:lvlText w:val="%2)"/>
      <w:lvlJc w:val="left"/>
      <w:pPr>
        <w:tabs>
          <w:tab w:val="left" w:pos="-2520"/>
        </w:tabs>
        <w:ind w:left="744" w:hanging="360"/>
      </w:pPr>
      <w:rPr>
        <w:rFonts w:hint="default" w:ascii="Cambria" w:hAnsi="Cambria" w:eastAsia="Cambria" w:cs="Cambria"/>
        <w:b w:val="0"/>
        <w:bCs w:val="0"/>
        <w:i w:val="0"/>
        <w:iCs w:val="0"/>
        <w:spacing w:val="0"/>
        <w:w w:val="98"/>
        <w:sz w:val="24"/>
        <w:szCs w:val="24"/>
        <w:lang w:val="id" w:eastAsia="en-US" w:bidi="ar-SA"/>
      </w:rPr>
    </w:lvl>
    <w:lvl w:ilvl="2" w:tentative="0">
      <w:start w:val="0"/>
      <w:numFmt w:val="bullet"/>
      <w:lvlText w:val="•"/>
      <w:lvlJc w:val="left"/>
      <w:pPr>
        <w:tabs>
          <w:tab w:val="left" w:pos="-2520"/>
        </w:tabs>
        <w:ind w:left="1517" w:hanging="360"/>
      </w:pPr>
      <w:rPr>
        <w:rFonts w:hint="default"/>
        <w:lang w:val="id" w:eastAsia="en-US" w:bidi="ar-SA"/>
      </w:rPr>
    </w:lvl>
    <w:lvl w:ilvl="3" w:tentative="0">
      <w:start w:val="0"/>
      <w:numFmt w:val="bullet"/>
      <w:lvlText w:val="•"/>
      <w:lvlJc w:val="left"/>
      <w:pPr>
        <w:tabs>
          <w:tab w:val="left" w:pos="-2520"/>
        </w:tabs>
        <w:ind w:left="2295" w:hanging="360"/>
      </w:pPr>
      <w:rPr>
        <w:rFonts w:hint="default"/>
        <w:lang w:val="id" w:eastAsia="en-US" w:bidi="ar-SA"/>
      </w:rPr>
    </w:lvl>
    <w:lvl w:ilvl="4" w:tentative="0">
      <w:start w:val="0"/>
      <w:numFmt w:val="bullet"/>
      <w:lvlText w:val="•"/>
      <w:lvlJc w:val="left"/>
      <w:pPr>
        <w:tabs>
          <w:tab w:val="left" w:pos="-2520"/>
        </w:tabs>
        <w:ind w:left="3073" w:hanging="360"/>
      </w:pPr>
      <w:rPr>
        <w:rFonts w:hint="default"/>
        <w:lang w:val="id" w:eastAsia="en-US" w:bidi="ar-SA"/>
      </w:rPr>
    </w:lvl>
    <w:lvl w:ilvl="5" w:tentative="0">
      <w:start w:val="0"/>
      <w:numFmt w:val="bullet"/>
      <w:lvlText w:val="•"/>
      <w:lvlJc w:val="left"/>
      <w:pPr>
        <w:tabs>
          <w:tab w:val="left" w:pos="-2520"/>
        </w:tabs>
        <w:ind w:left="3850" w:hanging="360"/>
      </w:pPr>
      <w:rPr>
        <w:rFonts w:hint="default"/>
        <w:lang w:val="id" w:eastAsia="en-US" w:bidi="ar-SA"/>
      </w:rPr>
    </w:lvl>
    <w:lvl w:ilvl="6" w:tentative="0">
      <w:start w:val="0"/>
      <w:numFmt w:val="bullet"/>
      <w:lvlText w:val="•"/>
      <w:lvlJc w:val="left"/>
      <w:pPr>
        <w:tabs>
          <w:tab w:val="left" w:pos="-2520"/>
        </w:tabs>
        <w:ind w:left="4628" w:hanging="360"/>
      </w:pPr>
      <w:rPr>
        <w:rFonts w:hint="default"/>
        <w:lang w:val="id" w:eastAsia="en-US" w:bidi="ar-SA"/>
      </w:rPr>
    </w:lvl>
    <w:lvl w:ilvl="7" w:tentative="0">
      <w:start w:val="0"/>
      <w:numFmt w:val="bullet"/>
      <w:lvlText w:val="•"/>
      <w:lvlJc w:val="left"/>
      <w:pPr>
        <w:tabs>
          <w:tab w:val="left" w:pos="-2520"/>
        </w:tabs>
        <w:ind w:left="5406" w:hanging="360"/>
      </w:pPr>
      <w:rPr>
        <w:rFonts w:hint="default"/>
        <w:lang w:val="id" w:eastAsia="en-US" w:bidi="ar-SA"/>
      </w:rPr>
    </w:lvl>
    <w:lvl w:ilvl="8" w:tentative="0">
      <w:start w:val="0"/>
      <w:numFmt w:val="bullet"/>
      <w:lvlText w:val="•"/>
      <w:lvlJc w:val="left"/>
      <w:pPr>
        <w:tabs>
          <w:tab w:val="left" w:pos="-2520"/>
        </w:tabs>
        <w:ind w:left="6183" w:hanging="360"/>
      </w:pPr>
      <w:rPr>
        <w:rFonts w:hint="default"/>
        <w:lang w:val="id" w:eastAsia="en-US" w:bidi="ar-SA"/>
      </w:rPr>
    </w:lvl>
  </w:abstractNum>
  <w:abstractNum w:abstractNumId="18">
    <w:nsid w:val="283EDF91"/>
    <w:multiLevelType w:val="multilevel"/>
    <w:tmpl w:val="283EDF91"/>
    <w:lvl w:ilvl="0" w:tentative="0">
      <w:start w:val="6"/>
      <w:numFmt w:val="decimal"/>
      <w:lvlText w:val="%1."/>
      <w:lvlJc w:val="left"/>
      <w:pPr>
        <w:tabs>
          <w:tab w:val="left" w:pos="-2100"/>
        </w:tabs>
        <w:ind w:left="423" w:hanging="457"/>
      </w:pPr>
      <w:rPr>
        <w:rFonts w:hint="default" w:ascii="Cambria" w:hAnsi="Cambria" w:eastAsia="Cambria" w:cs="Cambria"/>
        <w:b w:val="0"/>
        <w:bCs w:val="0"/>
        <w:i w:val="0"/>
        <w:iCs w:val="0"/>
        <w:spacing w:val="0"/>
        <w:w w:val="123"/>
        <w:sz w:val="24"/>
        <w:szCs w:val="24"/>
        <w:lang w:val="id" w:eastAsia="en-US" w:bidi="ar-SA"/>
      </w:rPr>
    </w:lvl>
    <w:lvl w:ilvl="1" w:tentative="0">
      <w:start w:val="1"/>
      <w:numFmt w:val="lowerLetter"/>
      <w:lvlText w:val="%2."/>
      <w:lvlJc w:val="left"/>
      <w:pPr>
        <w:tabs>
          <w:tab w:val="left" w:pos="-2100"/>
        </w:tabs>
        <w:ind w:left="804" w:hanging="360"/>
      </w:pPr>
      <w:rPr>
        <w:rFonts w:hint="default" w:ascii="Cambria" w:hAnsi="Cambria" w:eastAsia="Cambria" w:cs="Cambria"/>
        <w:b w:val="0"/>
        <w:bCs w:val="0"/>
        <w:i w:val="0"/>
        <w:iCs w:val="0"/>
        <w:spacing w:val="0"/>
        <w:w w:val="129"/>
        <w:sz w:val="24"/>
        <w:szCs w:val="24"/>
        <w:lang w:val="id" w:eastAsia="en-US" w:bidi="ar-SA"/>
      </w:rPr>
    </w:lvl>
    <w:lvl w:ilvl="2" w:tentative="0">
      <w:start w:val="0"/>
      <w:numFmt w:val="bullet"/>
      <w:lvlText w:val="•"/>
      <w:lvlJc w:val="left"/>
      <w:pPr>
        <w:tabs>
          <w:tab w:val="left" w:pos="-2100"/>
        </w:tabs>
        <w:ind w:left="1617" w:hanging="360"/>
      </w:pPr>
      <w:rPr>
        <w:rFonts w:hint="default"/>
        <w:lang w:val="id" w:eastAsia="en-US" w:bidi="ar-SA"/>
      </w:rPr>
    </w:lvl>
    <w:lvl w:ilvl="3" w:tentative="0">
      <w:start w:val="0"/>
      <w:numFmt w:val="bullet"/>
      <w:lvlText w:val="•"/>
      <w:lvlJc w:val="left"/>
      <w:pPr>
        <w:tabs>
          <w:tab w:val="left" w:pos="-2100"/>
        </w:tabs>
        <w:ind w:left="2435" w:hanging="360"/>
      </w:pPr>
      <w:rPr>
        <w:rFonts w:hint="default"/>
        <w:lang w:val="id" w:eastAsia="en-US" w:bidi="ar-SA"/>
      </w:rPr>
    </w:lvl>
    <w:lvl w:ilvl="4" w:tentative="0">
      <w:start w:val="0"/>
      <w:numFmt w:val="bullet"/>
      <w:lvlText w:val="•"/>
      <w:lvlJc w:val="left"/>
      <w:pPr>
        <w:tabs>
          <w:tab w:val="left" w:pos="-2100"/>
        </w:tabs>
        <w:ind w:left="3253" w:hanging="360"/>
      </w:pPr>
      <w:rPr>
        <w:rFonts w:hint="default"/>
        <w:lang w:val="id" w:eastAsia="en-US" w:bidi="ar-SA"/>
      </w:rPr>
    </w:lvl>
    <w:lvl w:ilvl="5" w:tentative="0">
      <w:start w:val="0"/>
      <w:numFmt w:val="bullet"/>
      <w:lvlText w:val="•"/>
      <w:lvlJc w:val="left"/>
      <w:pPr>
        <w:tabs>
          <w:tab w:val="left" w:pos="-2100"/>
        </w:tabs>
        <w:ind w:left="4070" w:hanging="360"/>
      </w:pPr>
      <w:rPr>
        <w:rFonts w:hint="default"/>
        <w:lang w:val="id" w:eastAsia="en-US" w:bidi="ar-SA"/>
      </w:rPr>
    </w:lvl>
    <w:lvl w:ilvl="6" w:tentative="0">
      <w:start w:val="0"/>
      <w:numFmt w:val="bullet"/>
      <w:lvlText w:val="•"/>
      <w:lvlJc w:val="left"/>
      <w:pPr>
        <w:tabs>
          <w:tab w:val="left" w:pos="-2100"/>
        </w:tabs>
        <w:ind w:left="4888" w:hanging="360"/>
      </w:pPr>
      <w:rPr>
        <w:rFonts w:hint="default"/>
        <w:lang w:val="id" w:eastAsia="en-US" w:bidi="ar-SA"/>
      </w:rPr>
    </w:lvl>
    <w:lvl w:ilvl="7" w:tentative="0">
      <w:start w:val="0"/>
      <w:numFmt w:val="bullet"/>
      <w:lvlText w:val="•"/>
      <w:lvlJc w:val="left"/>
      <w:pPr>
        <w:tabs>
          <w:tab w:val="left" w:pos="-2100"/>
        </w:tabs>
        <w:ind w:left="5706" w:hanging="360"/>
      </w:pPr>
      <w:rPr>
        <w:rFonts w:hint="default"/>
        <w:lang w:val="id" w:eastAsia="en-US" w:bidi="ar-SA"/>
      </w:rPr>
    </w:lvl>
    <w:lvl w:ilvl="8" w:tentative="0">
      <w:start w:val="0"/>
      <w:numFmt w:val="bullet"/>
      <w:lvlText w:val="•"/>
      <w:lvlJc w:val="left"/>
      <w:pPr>
        <w:tabs>
          <w:tab w:val="left" w:pos="-2100"/>
        </w:tabs>
        <w:ind w:left="6523" w:hanging="360"/>
      </w:pPr>
      <w:rPr>
        <w:rFonts w:hint="default"/>
        <w:lang w:val="id" w:eastAsia="en-US" w:bidi="ar-SA"/>
      </w:rPr>
    </w:lvl>
  </w:abstractNum>
  <w:abstractNum w:abstractNumId="19">
    <w:nsid w:val="475823BF"/>
    <w:multiLevelType w:val="singleLevel"/>
    <w:tmpl w:val="475823BF"/>
    <w:lvl w:ilvl="0" w:tentative="0">
      <w:start w:val="4"/>
      <w:numFmt w:val="decimal"/>
      <w:lvlText w:val="%1."/>
      <w:lvlJc w:val="left"/>
      <w:pPr>
        <w:tabs>
          <w:tab w:val="left" w:pos="454"/>
        </w:tabs>
        <w:ind w:left="454" w:leftChars="0" w:hanging="454" w:firstLineChars="0"/>
      </w:pPr>
      <w:rPr>
        <w:rFonts w:hint="default"/>
      </w:rPr>
    </w:lvl>
  </w:abstractNum>
  <w:abstractNum w:abstractNumId="20">
    <w:nsid w:val="54BC163F"/>
    <w:multiLevelType w:val="singleLevel"/>
    <w:tmpl w:val="54BC163F"/>
    <w:lvl w:ilvl="0" w:tentative="0">
      <w:start w:val="5"/>
      <w:numFmt w:val="decimal"/>
      <w:lvlText w:val="%1)"/>
      <w:lvlJc w:val="left"/>
      <w:pPr>
        <w:tabs>
          <w:tab w:val="left" w:pos="425"/>
        </w:tabs>
        <w:ind w:left="425" w:leftChars="0" w:hanging="425" w:firstLineChars="0"/>
      </w:pPr>
      <w:rPr>
        <w:rFonts w:hint="default"/>
      </w:rPr>
    </w:lvl>
  </w:abstractNum>
  <w:abstractNum w:abstractNumId="21">
    <w:nsid w:val="5B4382E1"/>
    <w:multiLevelType w:val="singleLevel"/>
    <w:tmpl w:val="5B4382E1"/>
    <w:lvl w:ilvl="0" w:tentative="0">
      <w:start w:val="1"/>
      <w:numFmt w:val="lowerLetter"/>
      <w:lvlText w:val="%1."/>
      <w:lvlJc w:val="left"/>
      <w:pPr>
        <w:tabs>
          <w:tab w:val="left" w:pos="425"/>
        </w:tabs>
        <w:ind w:left="425" w:leftChars="0" w:hanging="425" w:firstLineChars="0"/>
      </w:pPr>
      <w:rPr>
        <w:rFonts w:hint="default"/>
      </w:rPr>
    </w:lvl>
  </w:abstractNum>
  <w:abstractNum w:abstractNumId="22">
    <w:nsid w:val="76CD0009"/>
    <w:multiLevelType w:val="singleLevel"/>
    <w:tmpl w:val="76CD0009"/>
    <w:lvl w:ilvl="0" w:tentative="0">
      <w:start w:val="1"/>
      <w:numFmt w:val="lowerLetter"/>
      <w:lvlText w:val="%1."/>
      <w:lvlJc w:val="left"/>
      <w:pPr>
        <w:tabs>
          <w:tab w:val="left" w:pos="454"/>
        </w:tabs>
        <w:ind w:left="454" w:leftChars="0" w:hanging="454" w:firstLineChars="0"/>
      </w:pPr>
      <w:rPr>
        <w:rFonts w:hint="default"/>
      </w:rPr>
    </w:lvl>
  </w:abstractNum>
  <w:num w:numId="1">
    <w:abstractNumId w:val="22"/>
  </w:num>
  <w:num w:numId="2">
    <w:abstractNumId w:val="9"/>
  </w:num>
  <w:num w:numId="3">
    <w:abstractNumId w:val="10"/>
  </w:num>
  <w:num w:numId="4">
    <w:abstractNumId w:val="1"/>
  </w:num>
  <w:num w:numId="5">
    <w:abstractNumId w:val="5"/>
  </w:num>
  <w:num w:numId="6">
    <w:abstractNumId w:val="8"/>
  </w:num>
  <w:num w:numId="7">
    <w:abstractNumId w:val="19"/>
  </w:num>
  <w:num w:numId="8">
    <w:abstractNumId w:val="0"/>
  </w:num>
  <w:num w:numId="9">
    <w:abstractNumId w:val="18"/>
  </w:num>
  <w:num w:numId="10">
    <w:abstractNumId w:val="15"/>
  </w:num>
  <w:num w:numId="11">
    <w:abstractNumId w:val="14"/>
  </w:num>
  <w:num w:numId="12">
    <w:abstractNumId w:val="21"/>
  </w:num>
  <w:num w:numId="13">
    <w:abstractNumId w:val="17"/>
  </w:num>
  <w:num w:numId="14">
    <w:abstractNumId w:val="6"/>
  </w:num>
  <w:num w:numId="15">
    <w:abstractNumId w:val="2"/>
  </w:num>
  <w:num w:numId="16">
    <w:abstractNumId w:val="16"/>
  </w:num>
  <w:num w:numId="17">
    <w:abstractNumId w:val="7"/>
  </w:num>
  <w:num w:numId="18">
    <w:abstractNumId w:val="12"/>
  </w:num>
  <w:num w:numId="19">
    <w:abstractNumId w:val="4"/>
  </w:num>
  <w:num w:numId="20">
    <w:abstractNumId w:val="3"/>
  </w:num>
  <w:num w:numId="21">
    <w:abstractNumId w:val="11"/>
  </w:num>
  <w:num w:numId="22">
    <w:abstractNumId w:val="13"/>
  </w:num>
  <w:num w:numId="23">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3"/>
  <w:embedSystemFonts/>
  <w:bordersDoNotSurroundHeader w:val="1"/>
  <w:bordersDoNotSurroundFooter w:val="1"/>
  <w:documentProtection w:enforcement="0"/>
  <w:defaultTabStop w:val="720"/>
  <w:drawingGridVerticalSpacing w:val="156"/>
  <w:displayHorizontalDrawingGridEvery w:val="0"/>
  <w:displayVerticalDrawingGridEvery w:val="2"/>
  <w:characterSpacingControl w:val="doNotCompress"/>
  <w:footnotePr>
    <w:footnote w:id="0"/>
    <w:footnote w:id="1"/>
  </w:footnotePr>
  <w:endnotePr>
    <w:endnote w:id="0"/>
    <w:endnote w:id="1"/>
  </w:endnotePr>
  <w:compat>
    <w:spaceForUL/>
    <w:doNotLeaveBackslashAlone/>
    <w:ulTrailSpace/>
    <w:doNotExpandShiftReturn/>
    <w:adjustLineHeightInTable/>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4A59229A"/>
    <w:rsid w:val="3BD82024"/>
    <w:rsid w:val="4A59229A"/>
    <w:rsid w:val="7185041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qFormat="1" w:unhideWhenUsed="0" w:uiPriority="1"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59"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spacing w:after="160" w:line="259" w:lineRule="auto"/>
    </w:pPr>
    <w:rPr>
      <w:rFonts w:asciiTheme="minorHAnsi" w:hAnsiTheme="minorHAnsi" w:eastAsiaTheme="minorHAnsi" w:cstheme="minorBidi"/>
      <w:sz w:val="22"/>
      <w:szCs w:val="22"/>
      <w:lang w:val="en-US" w:eastAsia="en-US" w:bidi="ar-SA"/>
    </w:rPr>
  </w:style>
  <w:style w:type="character" w:default="1" w:styleId="2">
    <w:name w:val="Default Paragraph Font"/>
    <w:semiHidden/>
    <w:uiPriority w:val="0"/>
  </w:style>
  <w:style w:type="table" w:default="1" w:styleId="3">
    <w:name w:val="Normal Table"/>
    <w:semiHidden/>
    <w:uiPriority w:val="0"/>
    <w:tblPr>
      <w:tblCellMar>
        <w:top w:w="0" w:type="dxa"/>
        <w:left w:w="108" w:type="dxa"/>
        <w:bottom w:w="0" w:type="dxa"/>
        <w:right w:w="108" w:type="dxa"/>
      </w:tblCellMar>
    </w:tblPr>
  </w:style>
  <w:style w:type="paragraph" w:styleId="4">
    <w:name w:val="Body Text"/>
    <w:basedOn w:val="1"/>
    <w:qFormat/>
    <w:uiPriority w:val="1"/>
    <w:rPr>
      <w:sz w:val="24"/>
      <w:szCs w:val="24"/>
    </w:rPr>
  </w:style>
  <w:style w:type="table" w:styleId="5">
    <w:name w:val="Table Grid"/>
    <w:basedOn w:val="3"/>
    <w:uiPriority w:val="59"/>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paragraph" w:styleId="6">
    <w:name w:val="List Paragraph"/>
    <w:basedOn w:val="1"/>
    <w:qFormat/>
    <w:uiPriority w:val="34"/>
    <w:pPr>
      <w:ind w:left="720"/>
      <w:contextualSpacing/>
    </w:p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numbering" Target="numbering.xml"/><Relationship Id="rId7"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theme" Target="theme/theme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4</Pages>
  <Words>0</Words>
  <Characters>0</Characters>
  <Lines>0</Lines>
  <Paragraphs>0</Paragraphs>
  <TotalTime>55</TotalTime>
  <ScaleCrop>false</ScaleCrop>
  <LinksUpToDate>false</LinksUpToDate>
  <CharactersWithSpaces>0</CharactersWithSpaces>
  <Application>WPS Office_12.2.0.20326_F1E327BC-269C-435d-A152-05C5408002CA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2025-03-20T05:12:00Z</dcterms:created>
  <dc:creator>Fajri</dc:creator>
  <cp:lastModifiedBy>fajar sanjaya</cp:lastModifiedBy>
  <dcterms:modified xsi:type="dcterms:W3CDTF">2025-03-24T03:01:59Z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1033-12.2.0.20326</vt:lpwstr>
  </property>
  <property fmtid="{D5CDD505-2E9C-101B-9397-08002B2CF9AE}" pid="3" name="ICV">
    <vt:lpwstr>D365FB6548FF42BAB93BC5E26C382540_11</vt:lpwstr>
  </property>
</Properties>
</file>